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3D" w:rsidRPr="007A7423" w:rsidRDefault="0011753A">
      <w:pPr>
        <w:rPr>
          <w:rFonts w:ascii="Comic Sans MS" w:hAnsi="Comic Sans MS"/>
          <w:sz w:val="24"/>
          <w:szCs w:val="24"/>
          <w:u w:val="single"/>
        </w:rPr>
      </w:pPr>
      <w:r w:rsidRPr="007A7423">
        <w:rPr>
          <w:noProof/>
          <w:sz w:val="24"/>
          <w:szCs w:val="24"/>
          <w:lang w:eastAsia="en-GB"/>
        </w:rPr>
        <w:drawing>
          <wp:anchor distT="0" distB="0" distL="114300" distR="114300" simplePos="0" relativeHeight="251659264" behindDoc="1" locked="0" layoutInCell="1" allowOverlap="1" wp14:anchorId="3835FB91" wp14:editId="534E5541">
            <wp:simplePos x="0" y="0"/>
            <wp:positionH relativeFrom="margin">
              <wp:align>left</wp:align>
            </wp:positionH>
            <wp:positionV relativeFrom="paragraph">
              <wp:posOffset>9525</wp:posOffset>
            </wp:positionV>
            <wp:extent cx="981075" cy="940435"/>
            <wp:effectExtent l="0" t="0" r="9525" b="0"/>
            <wp:wrapTight wrapText="bothSides">
              <wp:wrapPolygon edited="0">
                <wp:start x="0" y="0"/>
                <wp:lineTo x="0" y="21002"/>
                <wp:lineTo x="21390" y="21002"/>
                <wp:lineTo x="21390" y="0"/>
                <wp:lineTo x="0" y="0"/>
              </wp:wrapPolygon>
            </wp:wrapTight>
            <wp:docPr id="2" name="Picture 2"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2198C.095D21E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l="1157" r="1157"/>
                    <a:stretch>
                      <a:fillRect/>
                    </a:stretch>
                  </pic:blipFill>
                  <pic:spPr bwMode="auto">
                    <a:xfrm>
                      <a:off x="0" y="0"/>
                      <a:ext cx="981075" cy="940435"/>
                    </a:xfrm>
                    <a:prstGeom prst="rect">
                      <a:avLst/>
                    </a:prstGeom>
                    <a:noFill/>
                  </pic:spPr>
                </pic:pic>
              </a:graphicData>
            </a:graphic>
            <wp14:sizeRelH relativeFrom="page">
              <wp14:pctWidth>0</wp14:pctWidth>
            </wp14:sizeRelH>
            <wp14:sizeRelV relativeFrom="page">
              <wp14:pctHeight>0</wp14:pctHeight>
            </wp14:sizeRelV>
          </wp:anchor>
        </w:drawing>
      </w:r>
      <w:r w:rsidR="00C76279" w:rsidRPr="007A7423">
        <w:rPr>
          <w:rFonts w:ascii="Comic Sans MS" w:hAnsi="Comic Sans MS"/>
          <w:sz w:val="24"/>
          <w:szCs w:val="24"/>
          <w:u w:val="single"/>
        </w:rPr>
        <w:t>Bartons Primary School Vision Statement</w:t>
      </w:r>
    </w:p>
    <w:p w:rsidR="00C76279" w:rsidRPr="007A7423" w:rsidRDefault="00C76279" w:rsidP="0011753A">
      <w:pPr>
        <w:jc w:val="both"/>
        <w:rPr>
          <w:rFonts w:ascii="Comic Sans MS" w:hAnsi="Comic Sans MS"/>
        </w:rPr>
      </w:pPr>
      <w:r w:rsidRPr="007A7423">
        <w:rPr>
          <w:rFonts w:ascii="Comic Sans MS" w:hAnsi="Comic Sans MS"/>
        </w:rPr>
        <w:t xml:space="preserve">Bartons Primary School will be recognised for its success in establishing good and effective learning achievement and opportunities for all. </w:t>
      </w:r>
    </w:p>
    <w:p w:rsidR="00EC104E" w:rsidRPr="00EC104E" w:rsidRDefault="00EC104E">
      <w:pPr>
        <w:rPr>
          <w:rFonts w:ascii="Comic Sans MS" w:hAnsi="Comic Sans MS"/>
          <w:sz w:val="16"/>
          <w:szCs w:val="16"/>
          <w:u w:val="single"/>
        </w:rPr>
      </w:pPr>
    </w:p>
    <w:p w:rsidR="00C76279" w:rsidRPr="007A7423" w:rsidRDefault="0011753A">
      <w:pPr>
        <w:rPr>
          <w:rFonts w:ascii="Comic Sans MS" w:hAnsi="Comic Sans MS"/>
          <w:sz w:val="24"/>
          <w:szCs w:val="24"/>
          <w:u w:val="single"/>
        </w:rPr>
      </w:pPr>
      <w:r w:rsidRPr="007A7423">
        <w:rPr>
          <w:rFonts w:ascii="Comic Sans MS" w:hAnsi="Comic Sans MS"/>
          <w:sz w:val="24"/>
          <w:szCs w:val="24"/>
          <w:u w:val="single"/>
        </w:rPr>
        <w:t>Ethos</w:t>
      </w:r>
      <w:bookmarkStart w:id="0" w:name="_GoBack"/>
      <w:bookmarkEnd w:id="0"/>
    </w:p>
    <w:p w:rsidR="0011753A" w:rsidRPr="007A7423" w:rsidRDefault="0011753A" w:rsidP="0011753A">
      <w:pPr>
        <w:shd w:val="clear" w:color="auto" w:fill="FFFFFF"/>
        <w:spacing w:after="0" w:line="240" w:lineRule="auto"/>
        <w:jc w:val="both"/>
        <w:rPr>
          <w:rFonts w:ascii="Comic Sans MS" w:eastAsia="Times New Roman" w:hAnsi="Comic Sans MS" w:cs="Tahoma"/>
          <w:color w:val="333333"/>
          <w:lang w:eastAsia="en-GB"/>
        </w:rPr>
      </w:pPr>
      <w:r w:rsidRPr="0011753A">
        <w:rPr>
          <w:rFonts w:ascii="Comic Sans MS" w:eastAsia="Times New Roman" w:hAnsi="Comic Sans MS" w:cs="Tahoma"/>
          <w:color w:val="333333"/>
          <w:lang w:eastAsia="en-GB"/>
        </w:rPr>
        <w:t xml:space="preserve">At Bartons, we pride ourselves on being a happy and family school where learning and growing potentials is at the heart of everything that we do.  Relationships between the children and adults are strong where every child is known well by the dedicated staff and we embrace team working with the whole of our school community. We want our children to be happy and confident and we work hard to provide a safe, fun and caring environment. </w:t>
      </w:r>
    </w:p>
    <w:p w:rsidR="0011753A" w:rsidRPr="0011753A" w:rsidRDefault="0011753A" w:rsidP="0011753A">
      <w:pPr>
        <w:shd w:val="clear" w:color="auto" w:fill="FFFFFF"/>
        <w:spacing w:after="0" w:line="240" w:lineRule="auto"/>
        <w:jc w:val="both"/>
        <w:rPr>
          <w:rFonts w:ascii="Tahoma" w:eastAsia="Times New Roman" w:hAnsi="Tahoma" w:cs="Tahoma"/>
          <w:color w:val="333333"/>
          <w:lang w:eastAsia="en-GB"/>
        </w:rPr>
      </w:pPr>
      <w:r w:rsidRPr="0011753A">
        <w:rPr>
          <w:rFonts w:ascii="Comic Sans MS" w:eastAsia="Times New Roman" w:hAnsi="Comic Sans MS" w:cs="Tahoma"/>
          <w:color w:val="333333"/>
          <w:lang w:eastAsia="en-GB"/>
        </w:rPr>
        <w:t xml:space="preserve">Every child is special to us and we work closely in partnership with parents to build on each </w:t>
      </w:r>
      <w:r w:rsidRPr="007A7423">
        <w:rPr>
          <w:rFonts w:ascii="Comic Sans MS" w:eastAsia="Times New Roman" w:hAnsi="Comic Sans MS" w:cs="Tahoma"/>
          <w:color w:val="333333"/>
          <w:lang w:eastAsia="en-GB"/>
        </w:rPr>
        <w:t>child’s individual</w:t>
      </w:r>
      <w:r w:rsidRPr="0011753A">
        <w:rPr>
          <w:rFonts w:ascii="Comic Sans MS" w:eastAsia="Times New Roman" w:hAnsi="Comic Sans MS" w:cs="Tahoma"/>
          <w:color w:val="333333"/>
          <w:lang w:eastAsia="en-GB"/>
        </w:rPr>
        <w:t xml:space="preserve"> skills and talents in </w:t>
      </w:r>
      <w:r w:rsidRPr="007A7423">
        <w:rPr>
          <w:rFonts w:ascii="Comic Sans MS" w:eastAsia="Times New Roman" w:hAnsi="Comic Sans MS" w:cs="Tahoma"/>
          <w:color w:val="333333"/>
          <w:lang w:eastAsia="en-GB"/>
        </w:rPr>
        <w:t>order that</w:t>
      </w:r>
      <w:r w:rsidRPr="0011753A">
        <w:rPr>
          <w:rFonts w:ascii="Comic Sans MS" w:eastAsia="Times New Roman" w:hAnsi="Comic Sans MS" w:cs="Tahoma"/>
          <w:color w:val="333333"/>
          <w:lang w:eastAsia="en-GB"/>
        </w:rPr>
        <w:t xml:space="preserve"> they develop a love of learning and enjoy school.  We strive to develop the whole child and we believe that our inclusive and creative curriculum will stimulate and motivate young curious minds. </w:t>
      </w:r>
      <w:r w:rsidR="007A7423" w:rsidRPr="00821702">
        <w:rPr>
          <w:rFonts w:ascii="Comic Sans MS" w:eastAsia="Times New Roman" w:hAnsi="Comic Sans MS" w:cs="Arial"/>
          <w:bCs/>
          <w:bdr w:val="none" w:sz="0" w:space="0" w:color="auto" w:frame="1"/>
          <w:lang w:eastAsia="en-GB"/>
        </w:rPr>
        <w:t>We will always strive to be outstanding in everything we do.</w:t>
      </w:r>
    </w:p>
    <w:p w:rsidR="0011753A" w:rsidRPr="0011753A" w:rsidRDefault="0011753A" w:rsidP="0011753A">
      <w:pPr>
        <w:shd w:val="clear" w:color="auto" w:fill="FFFFFF"/>
        <w:spacing w:after="0" w:line="240" w:lineRule="auto"/>
        <w:jc w:val="both"/>
        <w:rPr>
          <w:rFonts w:ascii="Tahoma" w:eastAsia="Times New Roman" w:hAnsi="Tahoma" w:cs="Tahoma"/>
          <w:color w:val="333333"/>
          <w:sz w:val="24"/>
          <w:szCs w:val="24"/>
          <w:lang w:eastAsia="en-GB"/>
        </w:rPr>
      </w:pPr>
      <w:r w:rsidRPr="0011753A">
        <w:rPr>
          <w:rFonts w:ascii="Comic Sans MS" w:eastAsia="Times New Roman" w:hAnsi="Comic Sans MS" w:cs="Tahoma"/>
          <w:color w:val="333333"/>
          <w:sz w:val="24"/>
          <w:szCs w:val="24"/>
          <w:lang w:eastAsia="en-GB"/>
        </w:rPr>
        <w:t> </w:t>
      </w:r>
    </w:p>
    <w:p w:rsidR="007A7423" w:rsidRPr="00821702" w:rsidRDefault="0011753A" w:rsidP="007A7423">
      <w:pPr>
        <w:spacing w:after="0" w:line="240" w:lineRule="auto"/>
        <w:textAlignment w:val="top"/>
        <w:rPr>
          <w:rFonts w:ascii="Comic Sans MS" w:eastAsia="Times New Roman" w:hAnsi="Comic Sans MS" w:cs="Lucida Sans Unicode"/>
          <w:color w:val="000000"/>
          <w:lang w:eastAsia="en-GB"/>
        </w:rPr>
      </w:pPr>
      <w:r w:rsidRPr="0011753A">
        <w:rPr>
          <w:rFonts w:ascii="Comic Sans MS" w:eastAsia="Times New Roman" w:hAnsi="Comic Sans MS" w:cs="Tahoma"/>
          <w:color w:val="333333"/>
          <w:lang w:eastAsia="en-GB"/>
        </w:rPr>
        <w:t xml:space="preserve">We promote British Values and </w:t>
      </w:r>
      <w:r w:rsidRPr="007A7423">
        <w:rPr>
          <w:rFonts w:ascii="Comic Sans MS" w:eastAsia="Times New Roman" w:hAnsi="Comic Sans MS" w:cs="Tahoma"/>
          <w:color w:val="333333"/>
          <w:lang w:eastAsia="en-GB"/>
        </w:rPr>
        <w:t xml:space="preserve">our </w:t>
      </w:r>
      <w:r w:rsidRPr="0011753A">
        <w:rPr>
          <w:rFonts w:ascii="Comic Sans MS" w:eastAsia="Times New Roman" w:hAnsi="Comic Sans MS" w:cs="Tahoma"/>
          <w:color w:val="333333"/>
          <w:lang w:eastAsia="en-GB"/>
        </w:rPr>
        <w:t xml:space="preserve">Core </w:t>
      </w:r>
      <w:r w:rsidRPr="007A7423">
        <w:rPr>
          <w:rFonts w:ascii="Comic Sans MS" w:eastAsia="Times New Roman" w:hAnsi="Comic Sans MS" w:cs="Tahoma"/>
          <w:color w:val="333333"/>
          <w:lang w:eastAsia="en-GB"/>
        </w:rPr>
        <w:t>Learning Values and Skills</w:t>
      </w:r>
      <w:r w:rsidRPr="0011753A">
        <w:rPr>
          <w:rFonts w:ascii="Comic Sans MS" w:eastAsia="Times New Roman" w:hAnsi="Comic Sans MS" w:cs="Tahoma"/>
          <w:color w:val="333333"/>
          <w:lang w:eastAsia="en-GB"/>
        </w:rPr>
        <w:t xml:space="preserve"> underpin all aspects of learning. These are embedded into our curriculum and are promoted through our School Council, School Assemblies, Growth </w:t>
      </w:r>
      <w:proofErr w:type="spellStart"/>
      <w:r w:rsidRPr="007A7423">
        <w:rPr>
          <w:rFonts w:ascii="Comic Sans MS" w:eastAsia="Times New Roman" w:hAnsi="Comic Sans MS" w:cs="Tahoma"/>
          <w:color w:val="333333"/>
          <w:lang w:eastAsia="en-GB"/>
        </w:rPr>
        <w:t>Mindset</w:t>
      </w:r>
      <w:proofErr w:type="spellEnd"/>
      <w:r w:rsidRPr="0011753A">
        <w:rPr>
          <w:rFonts w:ascii="Comic Sans MS" w:eastAsia="Times New Roman" w:hAnsi="Comic Sans MS" w:cs="Tahoma"/>
          <w:color w:val="333333"/>
          <w:lang w:eastAsia="en-GB"/>
        </w:rPr>
        <w:t xml:space="preserve"> work and our collaborative learning approach 'Working </w:t>
      </w:r>
      <w:proofErr w:type="gramStart"/>
      <w:r w:rsidRPr="0011753A">
        <w:rPr>
          <w:rFonts w:ascii="Comic Sans MS" w:eastAsia="Times New Roman" w:hAnsi="Comic Sans MS" w:cs="Tahoma"/>
          <w:color w:val="333333"/>
          <w:lang w:eastAsia="en-GB"/>
        </w:rPr>
        <w:t>With</w:t>
      </w:r>
      <w:proofErr w:type="gramEnd"/>
      <w:r w:rsidRPr="0011753A">
        <w:rPr>
          <w:rFonts w:ascii="Comic Sans MS" w:eastAsia="Times New Roman" w:hAnsi="Comic Sans MS" w:cs="Tahoma"/>
          <w:color w:val="333333"/>
          <w:lang w:eastAsia="en-GB"/>
        </w:rPr>
        <w:t xml:space="preserve"> Others' activities. </w:t>
      </w:r>
    </w:p>
    <w:p w:rsidR="0011753A" w:rsidRPr="0011753A" w:rsidRDefault="0011753A" w:rsidP="0011753A">
      <w:pPr>
        <w:shd w:val="clear" w:color="auto" w:fill="FFFFFF"/>
        <w:spacing w:after="0" w:line="240" w:lineRule="auto"/>
        <w:jc w:val="both"/>
        <w:rPr>
          <w:rFonts w:ascii="Tahoma" w:eastAsia="Times New Roman" w:hAnsi="Tahoma" w:cs="Tahoma"/>
          <w:color w:val="333333"/>
          <w:sz w:val="24"/>
          <w:szCs w:val="24"/>
          <w:lang w:eastAsia="en-GB"/>
        </w:rPr>
      </w:pPr>
    </w:p>
    <w:p w:rsidR="0011753A" w:rsidRDefault="0011753A">
      <w:pPr>
        <w:rPr>
          <w:rFonts w:ascii="Comic Sans MS" w:eastAsia="Times New Roman" w:hAnsi="Comic Sans MS" w:cs="Tahoma"/>
          <w:color w:val="333333"/>
          <w:sz w:val="24"/>
          <w:szCs w:val="24"/>
          <w:lang w:eastAsia="en-GB"/>
        </w:rPr>
      </w:pPr>
      <w:r>
        <w:rPr>
          <w:rFonts w:ascii="Comic Sans MS" w:eastAsia="Times New Roman" w:hAnsi="Comic Sans MS" w:cs="Tahoma"/>
          <w:color w:val="333333"/>
          <w:sz w:val="24"/>
          <w:szCs w:val="24"/>
          <w:lang w:eastAsia="en-GB"/>
        </w:rPr>
        <w:t>Our Core Learning Values and Skills are:</w:t>
      </w:r>
    </w:p>
    <w:tbl>
      <w:tblPr>
        <w:tblStyle w:val="TableGrid"/>
        <w:tblW w:w="9067" w:type="dxa"/>
        <w:tblLook w:val="04A0" w:firstRow="1" w:lastRow="0" w:firstColumn="1" w:lastColumn="0" w:noHBand="0" w:noVBand="1"/>
      </w:tblPr>
      <w:tblGrid>
        <w:gridCol w:w="1511"/>
        <w:gridCol w:w="1511"/>
        <w:gridCol w:w="1511"/>
        <w:gridCol w:w="1511"/>
        <w:gridCol w:w="1511"/>
        <w:gridCol w:w="1512"/>
      </w:tblGrid>
      <w:tr w:rsidR="0011753A" w:rsidTr="0011753A">
        <w:trPr>
          <w:trHeight w:val="124"/>
        </w:trPr>
        <w:tc>
          <w:tcPr>
            <w:tcW w:w="9067" w:type="dxa"/>
            <w:gridSpan w:val="6"/>
            <w:shd w:val="clear" w:color="auto" w:fill="FFFF66"/>
          </w:tcPr>
          <w:p w:rsidR="0011753A" w:rsidRPr="0011753A" w:rsidRDefault="0011753A" w:rsidP="00BF601F">
            <w:pPr>
              <w:jc w:val="center"/>
              <w:rPr>
                <w:sz w:val="18"/>
                <w:szCs w:val="18"/>
              </w:rPr>
            </w:pPr>
            <w:r w:rsidRPr="0011753A">
              <w:rPr>
                <w:sz w:val="18"/>
                <w:szCs w:val="18"/>
              </w:rPr>
              <w:t>Bartons Primary School Values</w:t>
            </w:r>
          </w:p>
        </w:tc>
      </w:tr>
      <w:tr w:rsidR="0011753A" w:rsidTr="0011753A">
        <w:trPr>
          <w:trHeight w:val="754"/>
        </w:trPr>
        <w:tc>
          <w:tcPr>
            <w:tcW w:w="1511" w:type="dxa"/>
            <w:tcBorders>
              <w:bottom w:val="single" w:sz="4" w:space="0" w:color="auto"/>
            </w:tcBorders>
            <w:shd w:val="clear" w:color="auto" w:fill="FF6600"/>
          </w:tcPr>
          <w:p w:rsidR="0011753A" w:rsidRPr="0011753A" w:rsidRDefault="0011753A" w:rsidP="00BF601F">
            <w:pPr>
              <w:jc w:val="center"/>
              <w:rPr>
                <w:sz w:val="18"/>
                <w:szCs w:val="18"/>
                <w:shd w:val="clear" w:color="auto" w:fill="FF6600"/>
              </w:rPr>
            </w:pPr>
            <w:r w:rsidRPr="0011753A">
              <w:rPr>
                <w:sz w:val="18"/>
                <w:szCs w:val="18"/>
                <w:shd w:val="clear" w:color="auto" w:fill="FF6600"/>
              </w:rPr>
              <w:t>Independence</w:t>
            </w:r>
          </w:p>
          <w:p w:rsidR="0011753A" w:rsidRPr="0011753A" w:rsidRDefault="0011753A" w:rsidP="00BF601F">
            <w:pPr>
              <w:jc w:val="center"/>
              <w:rPr>
                <w:sz w:val="18"/>
                <w:szCs w:val="18"/>
                <w:shd w:val="clear" w:color="auto" w:fill="FF6600"/>
              </w:rPr>
            </w:pPr>
            <w:r w:rsidRPr="0011753A">
              <w:rPr>
                <w:sz w:val="18"/>
                <w:szCs w:val="18"/>
                <w:shd w:val="clear" w:color="auto" w:fill="FF6600"/>
              </w:rPr>
              <w:t xml:space="preserve">Autumn </w:t>
            </w:r>
          </w:p>
          <w:p w:rsidR="0011753A" w:rsidRPr="0011753A" w:rsidRDefault="0011753A" w:rsidP="00BF601F">
            <w:pPr>
              <w:jc w:val="center"/>
              <w:rPr>
                <w:sz w:val="18"/>
                <w:szCs w:val="18"/>
              </w:rPr>
            </w:pPr>
            <w:r w:rsidRPr="0011753A">
              <w:rPr>
                <w:sz w:val="18"/>
                <w:szCs w:val="18"/>
                <w:shd w:val="clear" w:color="auto" w:fill="FF6600"/>
              </w:rPr>
              <w:t>H/T 1</w:t>
            </w:r>
          </w:p>
        </w:tc>
        <w:tc>
          <w:tcPr>
            <w:tcW w:w="1511" w:type="dxa"/>
            <w:tcBorders>
              <w:bottom w:val="single" w:sz="4" w:space="0" w:color="auto"/>
            </w:tcBorders>
            <w:shd w:val="clear" w:color="auto" w:fill="8496B0" w:themeFill="text2" w:themeFillTint="99"/>
          </w:tcPr>
          <w:p w:rsidR="0011753A" w:rsidRPr="0011753A" w:rsidRDefault="0011753A" w:rsidP="00BF601F">
            <w:pPr>
              <w:jc w:val="center"/>
              <w:rPr>
                <w:sz w:val="18"/>
                <w:szCs w:val="18"/>
              </w:rPr>
            </w:pPr>
            <w:r w:rsidRPr="0011753A">
              <w:rPr>
                <w:sz w:val="18"/>
                <w:szCs w:val="18"/>
              </w:rPr>
              <w:t>Respect</w:t>
            </w:r>
          </w:p>
          <w:p w:rsidR="0011753A" w:rsidRPr="0011753A" w:rsidRDefault="0011753A" w:rsidP="00BF601F">
            <w:pPr>
              <w:jc w:val="center"/>
              <w:rPr>
                <w:sz w:val="18"/>
                <w:szCs w:val="18"/>
              </w:rPr>
            </w:pPr>
            <w:r w:rsidRPr="0011753A">
              <w:rPr>
                <w:sz w:val="18"/>
                <w:szCs w:val="18"/>
              </w:rPr>
              <w:t>Autumn</w:t>
            </w:r>
          </w:p>
          <w:p w:rsidR="0011753A" w:rsidRPr="0011753A" w:rsidRDefault="0011753A" w:rsidP="00BF601F">
            <w:pPr>
              <w:jc w:val="center"/>
              <w:rPr>
                <w:sz w:val="18"/>
                <w:szCs w:val="18"/>
              </w:rPr>
            </w:pPr>
            <w:r w:rsidRPr="0011753A">
              <w:rPr>
                <w:sz w:val="18"/>
                <w:szCs w:val="18"/>
              </w:rPr>
              <w:t>H/T 2</w:t>
            </w:r>
          </w:p>
        </w:tc>
        <w:tc>
          <w:tcPr>
            <w:tcW w:w="1511" w:type="dxa"/>
            <w:tcBorders>
              <w:bottom w:val="single" w:sz="4" w:space="0" w:color="auto"/>
            </w:tcBorders>
            <w:shd w:val="clear" w:color="auto" w:fill="00CC00"/>
          </w:tcPr>
          <w:p w:rsidR="0011753A" w:rsidRPr="0011753A" w:rsidRDefault="0011753A" w:rsidP="00BF601F">
            <w:pPr>
              <w:jc w:val="center"/>
              <w:rPr>
                <w:sz w:val="18"/>
                <w:szCs w:val="18"/>
              </w:rPr>
            </w:pPr>
            <w:r w:rsidRPr="0011753A">
              <w:rPr>
                <w:sz w:val="18"/>
                <w:szCs w:val="18"/>
              </w:rPr>
              <w:t>Communication</w:t>
            </w:r>
          </w:p>
          <w:p w:rsidR="0011753A" w:rsidRPr="0011753A" w:rsidRDefault="0011753A" w:rsidP="00BF601F">
            <w:pPr>
              <w:jc w:val="center"/>
              <w:rPr>
                <w:sz w:val="18"/>
                <w:szCs w:val="18"/>
              </w:rPr>
            </w:pPr>
            <w:r w:rsidRPr="0011753A">
              <w:rPr>
                <w:sz w:val="18"/>
                <w:szCs w:val="18"/>
              </w:rPr>
              <w:t>Spring</w:t>
            </w:r>
          </w:p>
          <w:p w:rsidR="0011753A" w:rsidRPr="0011753A" w:rsidRDefault="0011753A" w:rsidP="00BF601F">
            <w:pPr>
              <w:jc w:val="center"/>
              <w:rPr>
                <w:sz w:val="18"/>
                <w:szCs w:val="18"/>
              </w:rPr>
            </w:pPr>
            <w:r w:rsidRPr="0011753A">
              <w:rPr>
                <w:sz w:val="18"/>
                <w:szCs w:val="18"/>
              </w:rPr>
              <w:t>H/T 1</w:t>
            </w:r>
          </w:p>
        </w:tc>
        <w:tc>
          <w:tcPr>
            <w:tcW w:w="1511" w:type="dxa"/>
            <w:tcBorders>
              <w:bottom w:val="single" w:sz="4" w:space="0" w:color="auto"/>
            </w:tcBorders>
            <w:shd w:val="clear" w:color="auto" w:fill="7030A0"/>
          </w:tcPr>
          <w:p w:rsidR="0011753A" w:rsidRPr="0011753A" w:rsidRDefault="0011753A" w:rsidP="00BF601F">
            <w:pPr>
              <w:jc w:val="center"/>
              <w:rPr>
                <w:sz w:val="18"/>
                <w:szCs w:val="18"/>
              </w:rPr>
            </w:pPr>
            <w:r w:rsidRPr="0011753A">
              <w:rPr>
                <w:sz w:val="18"/>
                <w:szCs w:val="18"/>
              </w:rPr>
              <w:t>Happiness</w:t>
            </w:r>
          </w:p>
          <w:p w:rsidR="0011753A" w:rsidRPr="0011753A" w:rsidRDefault="0011753A" w:rsidP="00BF601F">
            <w:pPr>
              <w:jc w:val="center"/>
              <w:rPr>
                <w:sz w:val="18"/>
                <w:szCs w:val="18"/>
              </w:rPr>
            </w:pPr>
            <w:r w:rsidRPr="0011753A">
              <w:rPr>
                <w:sz w:val="18"/>
                <w:szCs w:val="18"/>
              </w:rPr>
              <w:t>Spring</w:t>
            </w:r>
          </w:p>
          <w:p w:rsidR="0011753A" w:rsidRPr="0011753A" w:rsidRDefault="0011753A" w:rsidP="00BF601F">
            <w:pPr>
              <w:jc w:val="center"/>
              <w:rPr>
                <w:sz w:val="18"/>
                <w:szCs w:val="18"/>
              </w:rPr>
            </w:pPr>
            <w:r w:rsidRPr="0011753A">
              <w:rPr>
                <w:sz w:val="18"/>
                <w:szCs w:val="18"/>
              </w:rPr>
              <w:t>H/T 2</w:t>
            </w:r>
          </w:p>
        </w:tc>
        <w:tc>
          <w:tcPr>
            <w:tcW w:w="1511" w:type="dxa"/>
            <w:tcBorders>
              <w:bottom w:val="single" w:sz="4" w:space="0" w:color="auto"/>
            </w:tcBorders>
            <w:shd w:val="clear" w:color="auto" w:fill="FF0000"/>
          </w:tcPr>
          <w:p w:rsidR="0011753A" w:rsidRPr="0011753A" w:rsidRDefault="0011753A" w:rsidP="00BF601F">
            <w:pPr>
              <w:jc w:val="center"/>
              <w:rPr>
                <w:sz w:val="18"/>
                <w:szCs w:val="18"/>
              </w:rPr>
            </w:pPr>
            <w:r w:rsidRPr="0011753A">
              <w:rPr>
                <w:sz w:val="18"/>
                <w:szCs w:val="18"/>
              </w:rPr>
              <w:t>Responsibility</w:t>
            </w:r>
          </w:p>
          <w:p w:rsidR="0011753A" w:rsidRPr="0011753A" w:rsidRDefault="0011753A" w:rsidP="00BF601F">
            <w:pPr>
              <w:jc w:val="center"/>
              <w:rPr>
                <w:sz w:val="18"/>
                <w:szCs w:val="18"/>
              </w:rPr>
            </w:pPr>
            <w:r w:rsidRPr="0011753A">
              <w:rPr>
                <w:sz w:val="18"/>
                <w:szCs w:val="18"/>
              </w:rPr>
              <w:t>Summer</w:t>
            </w:r>
          </w:p>
          <w:p w:rsidR="0011753A" w:rsidRPr="0011753A" w:rsidRDefault="0011753A" w:rsidP="00BF601F">
            <w:pPr>
              <w:jc w:val="center"/>
              <w:rPr>
                <w:sz w:val="18"/>
                <w:szCs w:val="18"/>
              </w:rPr>
            </w:pPr>
            <w:r w:rsidRPr="0011753A">
              <w:rPr>
                <w:sz w:val="18"/>
                <w:szCs w:val="18"/>
              </w:rPr>
              <w:t>H/T 1</w:t>
            </w:r>
          </w:p>
        </w:tc>
        <w:tc>
          <w:tcPr>
            <w:tcW w:w="1512" w:type="dxa"/>
            <w:tcBorders>
              <w:bottom w:val="single" w:sz="4" w:space="0" w:color="auto"/>
            </w:tcBorders>
            <w:shd w:val="clear" w:color="auto" w:fill="FF99FF"/>
          </w:tcPr>
          <w:p w:rsidR="0011753A" w:rsidRPr="0011753A" w:rsidRDefault="0011753A" w:rsidP="00BF601F">
            <w:pPr>
              <w:jc w:val="center"/>
              <w:rPr>
                <w:sz w:val="18"/>
                <w:szCs w:val="18"/>
              </w:rPr>
            </w:pPr>
            <w:r w:rsidRPr="0011753A">
              <w:rPr>
                <w:sz w:val="18"/>
                <w:szCs w:val="18"/>
              </w:rPr>
              <w:t>Creativity</w:t>
            </w:r>
          </w:p>
          <w:p w:rsidR="0011753A" w:rsidRPr="0011753A" w:rsidRDefault="0011753A" w:rsidP="00BF601F">
            <w:pPr>
              <w:rPr>
                <w:sz w:val="18"/>
                <w:szCs w:val="18"/>
              </w:rPr>
            </w:pPr>
            <w:r w:rsidRPr="0011753A">
              <w:rPr>
                <w:sz w:val="18"/>
                <w:szCs w:val="18"/>
              </w:rPr>
              <w:t>Summer</w:t>
            </w:r>
          </w:p>
          <w:p w:rsidR="0011753A" w:rsidRPr="0011753A" w:rsidRDefault="0011753A" w:rsidP="00BF601F">
            <w:pPr>
              <w:jc w:val="center"/>
              <w:rPr>
                <w:sz w:val="18"/>
                <w:szCs w:val="18"/>
              </w:rPr>
            </w:pPr>
            <w:r w:rsidRPr="0011753A">
              <w:rPr>
                <w:sz w:val="18"/>
                <w:szCs w:val="18"/>
              </w:rPr>
              <w:t>H/T 2</w:t>
            </w:r>
          </w:p>
        </w:tc>
      </w:tr>
      <w:tr w:rsidR="0011753A" w:rsidRPr="00B67C53" w:rsidTr="0011753A">
        <w:trPr>
          <w:trHeight w:val="124"/>
        </w:trPr>
        <w:tc>
          <w:tcPr>
            <w:tcW w:w="9067" w:type="dxa"/>
            <w:gridSpan w:val="6"/>
            <w:shd w:val="clear" w:color="auto" w:fill="FFFF66"/>
          </w:tcPr>
          <w:p w:rsidR="0011753A" w:rsidRPr="0011753A" w:rsidRDefault="0011753A" w:rsidP="00BF601F">
            <w:pPr>
              <w:jc w:val="center"/>
              <w:rPr>
                <w:sz w:val="18"/>
                <w:szCs w:val="18"/>
              </w:rPr>
            </w:pPr>
            <w:r w:rsidRPr="0011753A">
              <w:rPr>
                <w:sz w:val="18"/>
                <w:szCs w:val="18"/>
              </w:rPr>
              <w:t>Bartons Primary School Skills</w:t>
            </w:r>
          </w:p>
        </w:tc>
      </w:tr>
      <w:tr w:rsidR="0011753A" w:rsidRPr="001C132D" w:rsidTr="0011753A">
        <w:trPr>
          <w:trHeight w:val="294"/>
        </w:trPr>
        <w:tc>
          <w:tcPr>
            <w:tcW w:w="1511" w:type="dxa"/>
            <w:shd w:val="clear" w:color="auto" w:fill="FF6600"/>
          </w:tcPr>
          <w:p w:rsidR="0011753A" w:rsidRPr="0011753A" w:rsidRDefault="0011753A" w:rsidP="00BF601F">
            <w:pPr>
              <w:jc w:val="center"/>
              <w:rPr>
                <w:sz w:val="18"/>
                <w:szCs w:val="18"/>
              </w:rPr>
            </w:pPr>
            <w:r w:rsidRPr="0011753A">
              <w:rPr>
                <w:sz w:val="18"/>
                <w:szCs w:val="18"/>
              </w:rPr>
              <w:t>Being Confident</w:t>
            </w:r>
          </w:p>
        </w:tc>
        <w:tc>
          <w:tcPr>
            <w:tcW w:w="1511" w:type="dxa"/>
            <w:shd w:val="clear" w:color="auto" w:fill="8496B0" w:themeFill="text2" w:themeFillTint="99"/>
          </w:tcPr>
          <w:p w:rsidR="0011753A" w:rsidRPr="0011753A" w:rsidRDefault="0011753A" w:rsidP="00BF601F">
            <w:pPr>
              <w:jc w:val="center"/>
              <w:rPr>
                <w:sz w:val="18"/>
                <w:szCs w:val="18"/>
              </w:rPr>
            </w:pPr>
            <w:r w:rsidRPr="0011753A">
              <w:rPr>
                <w:sz w:val="18"/>
                <w:szCs w:val="18"/>
              </w:rPr>
              <w:t>Empathy</w:t>
            </w:r>
          </w:p>
        </w:tc>
        <w:tc>
          <w:tcPr>
            <w:tcW w:w="1511" w:type="dxa"/>
            <w:shd w:val="clear" w:color="auto" w:fill="00CC00"/>
          </w:tcPr>
          <w:p w:rsidR="0011753A" w:rsidRPr="0011753A" w:rsidRDefault="0011753A" w:rsidP="00BF601F">
            <w:pPr>
              <w:jc w:val="center"/>
              <w:rPr>
                <w:sz w:val="18"/>
                <w:szCs w:val="18"/>
              </w:rPr>
            </w:pPr>
            <w:r w:rsidRPr="0011753A">
              <w:rPr>
                <w:sz w:val="18"/>
                <w:szCs w:val="18"/>
              </w:rPr>
              <w:t>Speaking and Listening</w:t>
            </w:r>
          </w:p>
        </w:tc>
        <w:tc>
          <w:tcPr>
            <w:tcW w:w="1511" w:type="dxa"/>
            <w:shd w:val="clear" w:color="auto" w:fill="7030A0"/>
          </w:tcPr>
          <w:p w:rsidR="0011753A" w:rsidRPr="0011753A" w:rsidRDefault="0011753A" w:rsidP="00BF601F">
            <w:pPr>
              <w:jc w:val="center"/>
              <w:rPr>
                <w:sz w:val="18"/>
                <w:szCs w:val="18"/>
              </w:rPr>
            </w:pPr>
            <w:r w:rsidRPr="0011753A">
              <w:rPr>
                <w:sz w:val="18"/>
                <w:szCs w:val="18"/>
              </w:rPr>
              <w:t>Self-Esteem</w:t>
            </w:r>
          </w:p>
        </w:tc>
        <w:tc>
          <w:tcPr>
            <w:tcW w:w="1511" w:type="dxa"/>
            <w:shd w:val="clear" w:color="auto" w:fill="FF3300"/>
          </w:tcPr>
          <w:p w:rsidR="0011753A" w:rsidRPr="0011753A" w:rsidRDefault="0011753A" w:rsidP="00BF601F">
            <w:pPr>
              <w:jc w:val="center"/>
              <w:rPr>
                <w:sz w:val="18"/>
                <w:szCs w:val="18"/>
              </w:rPr>
            </w:pPr>
            <w:r w:rsidRPr="0011753A">
              <w:rPr>
                <w:sz w:val="18"/>
                <w:szCs w:val="18"/>
              </w:rPr>
              <w:t>Persevering</w:t>
            </w:r>
          </w:p>
        </w:tc>
        <w:tc>
          <w:tcPr>
            <w:tcW w:w="1512" w:type="dxa"/>
            <w:shd w:val="clear" w:color="auto" w:fill="FF99FF"/>
          </w:tcPr>
          <w:p w:rsidR="0011753A" w:rsidRPr="0011753A" w:rsidRDefault="0011753A" w:rsidP="00BF601F">
            <w:pPr>
              <w:jc w:val="center"/>
              <w:rPr>
                <w:sz w:val="18"/>
                <w:szCs w:val="18"/>
              </w:rPr>
            </w:pPr>
            <w:r w:rsidRPr="0011753A">
              <w:rPr>
                <w:sz w:val="18"/>
                <w:szCs w:val="18"/>
              </w:rPr>
              <w:t>Being Imaginative</w:t>
            </w:r>
          </w:p>
        </w:tc>
      </w:tr>
      <w:tr w:rsidR="0011753A" w:rsidRPr="001C132D" w:rsidTr="0011753A">
        <w:trPr>
          <w:trHeight w:val="192"/>
        </w:trPr>
        <w:tc>
          <w:tcPr>
            <w:tcW w:w="1511" w:type="dxa"/>
            <w:shd w:val="clear" w:color="auto" w:fill="FF6600"/>
          </w:tcPr>
          <w:p w:rsidR="0011753A" w:rsidRPr="0011753A" w:rsidRDefault="0011753A" w:rsidP="00BF601F">
            <w:pPr>
              <w:jc w:val="center"/>
              <w:rPr>
                <w:sz w:val="18"/>
                <w:szCs w:val="18"/>
              </w:rPr>
            </w:pPr>
            <w:r w:rsidRPr="0011753A">
              <w:rPr>
                <w:sz w:val="18"/>
                <w:szCs w:val="18"/>
              </w:rPr>
              <w:t>Self-Motivated</w:t>
            </w:r>
          </w:p>
        </w:tc>
        <w:tc>
          <w:tcPr>
            <w:tcW w:w="1511" w:type="dxa"/>
            <w:shd w:val="clear" w:color="auto" w:fill="8496B0" w:themeFill="text2" w:themeFillTint="99"/>
          </w:tcPr>
          <w:p w:rsidR="0011753A" w:rsidRPr="0011753A" w:rsidRDefault="0011753A" w:rsidP="00BF601F">
            <w:pPr>
              <w:jc w:val="center"/>
              <w:rPr>
                <w:sz w:val="18"/>
                <w:szCs w:val="18"/>
              </w:rPr>
            </w:pPr>
            <w:r w:rsidRPr="0011753A">
              <w:rPr>
                <w:sz w:val="18"/>
                <w:szCs w:val="18"/>
              </w:rPr>
              <w:t>Tolerance</w:t>
            </w:r>
          </w:p>
        </w:tc>
        <w:tc>
          <w:tcPr>
            <w:tcW w:w="1511" w:type="dxa"/>
            <w:shd w:val="clear" w:color="auto" w:fill="00CC00"/>
          </w:tcPr>
          <w:p w:rsidR="0011753A" w:rsidRPr="0011753A" w:rsidRDefault="0011753A" w:rsidP="00BF601F">
            <w:pPr>
              <w:jc w:val="center"/>
              <w:rPr>
                <w:sz w:val="18"/>
                <w:szCs w:val="18"/>
              </w:rPr>
            </w:pPr>
            <w:r w:rsidRPr="0011753A">
              <w:rPr>
                <w:sz w:val="18"/>
                <w:szCs w:val="18"/>
              </w:rPr>
              <w:t>Sharing</w:t>
            </w:r>
          </w:p>
        </w:tc>
        <w:tc>
          <w:tcPr>
            <w:tcW w:w="1511" w:type="dxa"/>
            <w:shd w:val="clear" w:color="auto" w:fill="7030A0"/>
          </w:tcPr>
          <w:p w:rsidR="0011753A" w:rsidRPr="0011753A" w:rsidRDefault="0011753A" w:rsidP="00BF601F">
            <w:pPr>
              <w:jc w:val="center"/>
              <w:rPr>
                <w:sz w:val="18"/>
                <w:szCs w:val="18"/>
              </w:rPr>
            </w:pPr>
            <w:r w:rsidRPr="0011753A">
              <w:rPr>
                <w:sz w:val="18"/>
                <w:szCs w:val="18"/>
              </w:rPr>
              <w:t>Pride</w:t>
            </w:r>
          </w:p>
        </w:tc>
        <w:tc>
          <w:tcPr>
            <w:tcW w:w="1511" w:type="dxa"/>
            <w:shd w:val="clear" w:color="auto" w:fill="FF3300"/>
          </w:tcPr>
          <w:p w:rsidR="0011753A" w:rsidRPr="0011753A" w:rsidRDefault="0011753A" w:rsidP="00BF601F">
            <w:pPr>
              <w:jc w:val="center"/>
              <w:rPr>
                <w:sz w:val="18"/>
                <w:szCs w:val="18"/>
              </w:rPr>
            </w:pPr>
            <w:r w:rsidRPr="0011753A">
              <w:rPr>
                <w:sz w:val="18"/>
                <w:szCs w:val="18"/>
              </w:rPr>
              <w:t>Reflecting</w:t>
            </w:r>
          </w:p>
        </w:tc>
        <w:tc>
          <w:tcPr>
            <w:tcW w:w="1512" w:type="dxa"/>
            <w:shd w:val="clear" w:color="auto" w:fill="FF99FF"/>
          </w:tcPr>
          <w:p w:rsidR="0011753A" w:rsidRPr="0011753A" w:rsidRDefault="0011753A" w:rsidP="00BF601F">
            <w:pPr>
              <w:jc w:val="center"/>
              <w:rPr>
                <w:sz w:val="18"/>
                <w:szCs w:val="18"/>
              </w:rPr>
            </w:pPr>
            <w:r w:rsidRPr="0011753A">
              <w:rPr>
                <w:sz w:val="18"/>
                <w:szCs w:val="18"/>
              </w:rPr>
              <w:t>Experimenting</w:t>
            </w:r>
          </w:p>
        </w:tc>
      </w:tr>
      <w:tr w:rsidR="0011753A" w:rsidRPr="001C132D" w:rsidTr="0011753A">
        <w:trPr>
          <w:trHeight w:val="196"/>
        </w:trPr>
        <w:tc>
          <w:tcPr>
            <w:tcW w:w="1511" w:type="dxa"/>
            <w:shd w:val="clear" w:color="auto" w:fill="FF6600"/>
          </w:tcPr>
          <w:p w:rsidR="0011753A" w:rsidRPr="0011753A" w:rsidRDefault="0011753A" w:rsidP="00BF601F">
            <w:pPr>
              <w:jc w:val="center"/>
              <w:rPr>
                <w:sz w:val="18"/>
                <w:szCs w:val="18"/>
              </w:rPr>
            </w:pPr>
            <w:r w:rsidRPr="0011753A">
              <w:rPr>
                <w:sz w:val="18"/>
                <w:szCs w:val="18"/>
              </w:rPr>
              <w:t>Organised</w:t>
            </w:r>
          </w:p>
        </w:tc>
        <w:tc>
          <w:tcPr>
            <w:tcW w:w="1511" w:type="dxa"/>
            <w:shd w:val="clear" w:color="auto" w:fill="8496B0" w:themeFill="text2" w:themeFillTint="99"/>
          </w:tcPr>
          <w:p w:rsidR="0011753A" w:rsidRPr="0011753A" w:rsidRDefault="0011753A" w:rsidP="00BF601F">
            <w:pPr>
              <w:jc w:val="center"/>
              <w:rPr>
                <w:sz w:val="18"/>
                <w:szCs w:val="18"/>
              </w:rPr>
            </w:pPr>
            <w:r w:rsidRPr="0011753A">
              <w:rPr>
                <w:sz w:val="18"/>
                <w:szCs w:val="18"/>
              </w:rPr>
              <w:t>Honesty</w:t>
            </w:r>
          </w:p>
        </w:tc>
        <w:tc>
          <w:tcPr>
            <w:tcW w:w="1511" w:type="dxa"/>
            <w:shd w:val="clear" w:color="auto" w:fill="00CC00"/>
          </w:tcPr>
          <w:p w:rsidR="0011753A" w:rsidRPr="0011753A" w:rsidRDefault="0011753A" w:rsidP="00BF601F">
            <w:pPr>
              <w:jc w:val="center"/>
              <w:rPr>
                <w:sz w:val="18"/>
                <w:szCs w:val="18"/>
              </w:rPr>
            </w:pPr>
            <w:r w:rsidRPr="0011753A">
              <w:rPr>
                <w:sz w:val="18"/>
                <w:szCs w:val="18"/>
              </w:rPr>
              <w:t>Collaborating</w:t>
            </w:r>
          </w:p>
        </w:tc>
        <w:tc>
          <w:tcPr>
            <w:tcW w:w="1511" w:type="dxa"/>
            <w:shd w:val="clear" w:color="auto" w:fill="7030A0"/>
          </w:tcPr>
          <w:p w:rsidR="0011753A" w:rsidRPr="0011753A" w:rsidRDefault="0011753A" w:rsidP="00BF601F">
            <w:pPr>
              <w:jc w:val="center"/>
              <w:rPr>
                <w:sz w:val="18"/>
                <w:szCs w:val="18"/>
              </w:rPr>
            </w:pPr>
            <w:r w:rsidRPr="0011753A">
              <w:rPr>
                <w:sz w:val="18"/>
                <w:szCs w:val="18"/>
              </w:rPr>
              <w:t>Self-Belief</w:t>
            </w:r>
          </w:p>
        </w:tc>
        <w:tc>
          <w:tcPr>
            <w:tcW w:w="1511" w:type="dxa"/>
            <w:shd w:val="clear" w:color="auto" w:fill="FF3300"/>
          </w:tcPr>
          <w:p w:rsidR="0011753A" w:rsidRPr="0011753A" w:rsidRDefault="0011753A" w:rsidP="00BF601F">
            <w:pPr>
              <w:jc w:val="center"/>
              <w:rPr>
                <w:sz w:val="18"/>
                <w:szCs w:val="18"/>
              </w:rPr>
            </w:pPr>
            <w:r w:rsidRPr="0011753A">
              <w:rPr>
                <w:sz w:val="18"/>
                <w:szCs w:val="18"/>
              </w:rPr>
              <w:t>Improving</w:t>
            </w:r>
          </w:p>
        </w:tc>
        <w:tc>
          <w:tcPr>
            <w:tcW w:w="1512" w:type="dxa"/>
            <w:shd w:val="clear" w:color="auto" w:fill="FF99FF"/>
          </w:tcPr>
          <w:p w:rsidR="0011753A" w:rsidRPr="0011753A" w:rsidRDefault="0011753A" w:rsidP="00BF601F">
            <w:pPr>
              <w:jc w:val="center"/>
              <w:rPr>
                <w:sz w:val="18"/>
                <w:szCs w:val="18"/>
              </w:rPr>
            </w:pPr>
            <w:r w:rsidRPr="0011753A">
              <w:rPr>
                <w:sz w:val="18"/>
                <w:szCs w:val="18"/>
              </w:rPr>
              <w:t>Discovering</w:t>
            </w:r>
          </w:p>
        </w:tc>
      </w:tr>
      <w:tr w:rsidR="0011753A" w:rsidRPr="001C132D" w:rsidTr="0011753A">
        <w:trPr>
          <w:trHeight w:val="294"/>
        </w:trPr>
        <w:tc>
          <w:tcPr>
            <w:tcW w:w="1511" w:type="dxa"/>
            <w:shd w:val="clear" w:color="auto" w:fill="FF6600"/>
          </w:tcPr>
          <w:p w:rsidR="0011753A" w:rsidRPr="0011753A" w:rsidRDefault="0011753A" w:rsidP="00BF601F">
            <w:pPr>
              <w:jc w:val="center"/>
              <w:rPr>
                <w:sz w:val="18"/>
                <w:szCs w:val="18"/>
              </w:rPr>
            </w:pPr>
            <w:r w:rsidRPr="0011753A">
              <w:rPr>
                <w:sz w:val="18"/>
                <w:szCs w:val="18"/>
              </w:rPr>
              <w:t>Self-Control</w:t>
            </w:r>
          </w:p>
        </w:tc>
        <w:tc>
          <w:tcPr>
            <w:tcW w:w="1511" w:type="dxa"/>
            <w:shd w:val="clear" w:color="auto" w:fill="8496B0" w:themeFill="text2" w:themeFillTint="99"/>
          </w:tcPr>
          <w:p w:rsidR="0011753A" w:rsidRPr="0011753A" w:rsidRDefault="0011753A" w:rsidP="00BF601F">
            <w:pPr>
              <w:jc w:val="center"/>
              <w:rPr>
                <w:sz w:val="18"/>
                <w:szCs w:val="18"/>
              </w:rPr>
            </w:pPr>
            <w:r w:rsidRPr="0011753A">
              <w:rPr>
                <w:sz w:val="18"/>
                <w:szCs w:val="18"/>
              </w:rPr>
              <w:t>Fairness</w:t>
            </w:r>
          </w:p>
        </w:tc>
        <w:tc>
          <w:tcPr>
            <w:tcW w:w="1511" w:type="dxa"/>
            <w:shd w:val="clear" w:color="auto" w:fill="00CC00"/>
          </w:tcPr>
          <w:p w:rsidR="0011753A" w:rsidRPr="0011753A" w:rsidRDefault="0011753A" w:rsidP="00BF601F">
            <w:pPr>
              <w:jc w:val="center"/>
              <w:rPr>
                <w:sz w:val="18"/>
                <w:szCs w:val="18"/>
              </w:rPr>
            </w:pPr>
            <w:r w:rsidRPr="0011753A">
              <w:rPr>
                <w:sz w:val="18"/>
                <w:szCs w:val="18"/>
              </w:rPr>
              <w:t>Persuading</w:t>
            </w:r>
          </w:p>
        </w:tc>
        <w:tc>
          <w:tcPr>
            <w:tcW w:w="1511" w:type="dxa"/>
            <w:shd w:val="clear" w:color="auto" w:fill="7030A0"/>
          </w:tcPr>
          <w:p w:rsidR="0011753A" w:rsidRPr="0011753A" w:rsidRDefault="0011753A" w:rsidP="00BF601F">
            <w:pPr>
              <w:jc w:val="center"/>
              <w:rPr>
                <w:sz w:val="18"/>
                <w:szCs w:val="18"/>
              </w:rPr>
            </w:pPr>
            <w:r w:rsidRPr="0011753A">
              <w:rPr>
                <w:sz w:val="18"/>
                <w:szCs w:val="18"/>
              </w:rPr>
              <w:t>Building</w:t>
            </w:r>
          </w:p>
          <w:p w:rsidR="0011753A" w:rsidRPr="0011753A" w:rsidRDefault="0011753A" w:rsidP="00BF601F">
            <w:pPr>
              <w:jc w:val="center"/>
              <w:rPr>
                <w:sz w:val="18"/>
                <w:szCs w:val="18"/>
              </w:rPr>
            </w:pPr>
            <w:r w:rsidRPr="0011753A">
              <w:rPr>
                <w:sz w:val="18"/>
                <w:szCs w:val="18"/>
              </w:rPr>
              <w:t>Relationships</w:t>
            </w:r>
          </w:p>
        </w:tc>
        <w:tc>
          <w:tcPr>
            <w:tcW w:w="1511" w:type="dxa"/>
            <w:shd w:val="clear" w:color="auto" w:fill="FF3300"/>
          </w:tcPr>
          <w:p w:rsidR="0011753A" w:rsidRPr="0011753A" w:rsidRDefault="0011753A" w:rsidP="00BF601F">
            <w:pPr>
              <w:jc w:val="center"/>
              <w:rPr>
                <w:sz w:val="18"/>
                <w:szCs w:val="18"/>
              </w:rPr>
            </w:pPr>
            <w:r w:rsidRPr="0011753A">
              <w:rPr>
                <w:sz w:val="18"/>
                <w:szCs w:val="18"/>
              </w:rPr>
              <w:t>Problem Solving</w:t>
            </w:r>
          </w:p>
        </w:tc>
        <w:tc>
          <w:tcPr>
            <w:tcW w:w="1512" w:type="dxa"/>
            <w:shd w:val="clear" w:color="auto" w:fill="FF99FF"/>
          </w:tcPr>
          <w:p w:rsidR="0011753A" w:rsidRPr="0011753A" w:rsidRDefault="0011753A" w:rsidP="00BF601F">
            <w:pPr>
              <w:jc w:val="center"/>
              <w:rPr>
                <w:sz w:val="18"/>
                <w:szCs w:val="18"/>
              </w:rPr>
            </w:pPr>
            <w:r w:rsidRPr="0011753A">
              <w:rPr>
                <w:sz w:val="18"/>
                <w:szCs w:val="18"/>
              </w:rPr>
              <w:t>Taking Risks</w:t>
            </w:r>
          </w:p>
        </w:tc>
      </w:tr>
      <w:tr w:rsidR="0011753A" w:rsidRPr="001C132D" w:rsidTr="0011753A">
        <w:trPr>
          <w:trHeight w:val="294"/>
        </w:trPr>
        <w:tc>
          <w:tcPr>
            <w:tcW w:w="1511" w:type="dxa"/>
            <w:shd w:val="clear" w:color="auto" w:fill="FF6600"/>
          </w:tcPr>
          <w:p w:rsidR="0011753A" w:rsidRPr="0011753A" w:rsidRDefault="0011753A" w:rsidP="00BF601F">
            <w:pPr>
              <w:jc w:val="center"/>
              <w:rPr>
                <w:sz w:val="18"/>
                <w:szCs w:val="18"/>
              </w:rPr>
            </w:pPr>
            <w:r w:rsidRPr="0011753A">
              <w:rPr>
                <w:sz w:val="18"/>
                <w:szCs w:val="18"/>
              </w:rPr>
              <w:t>Self-Determination</w:t>
            </w:r>
          </w:p>
        </w:tc>
        <w:tc>
          <w:tcPr>
            <w:tcW w:w="1511" w:type="dxa"/>
            <w:shd w:val="clear" w:color="auto" w:fill="8496B0" w:themeFill="text2" w:themeFillTint="99"/>
          </w:tcPr>
          <w:p w:rsidR="0011753A" w:rsidRPr="0011753A" w:rsidRDefault="0011753A" w:rsidP="00BF601F">
            <w:pPr>
              <w:jc w:val="center"/>
              <w:rPr>
                <w:sz w:val="18"/>
                <w:szCs w:val="18"/>
              </w:rPr>
            </w:pPr>
            <w:r w:rsidRPr="0011753A">
              <w:rPr>
                <w:sz w:val="18"/>
                <w:szCs w:val="18"/>
              </w:rPr>
              <w:t>Equality</w:t>
            </w:r>
          </w:p>
        </w:tc>
        <w:tc>
          <w:tcPr>
            <w:tcW w:w="1511" w:type="dxa"/>
            <w:shd w:val="clear" w:color="auto" w:fill="00CC00"/>
          </w:tcPr>
          <w:p w:rsidR="0011753A" w:rsidRPr="0011753A" w:rsidRDefault="0011753A" w:rsidP="00BF601F">
            <w:pPr>
              <w:jc w:val="center"/>
              <w:rPr>
                <w:sz w:val="18"/>
                <w:szCs w:val="18"/>
              </w:rPr>
            </w:pPr>
            <w:r w:rsidRPr="0011753A">
              <w:rPr>
                <w:sz w:val="18"/>
                <w:szCs w:val="18"/>
              </w:rPr>
              <w:t>Discussing</w:t>
            </w:r>
          </w:p>
        </w:tc>
        <w:tc>
          <w:tcPr>
            <w:tcW w:w="1511" w:type="dxa"/>
            <w:shd w:val="clear" w:color="auto" w:fill="7030A0"/>
          </w:tcPr>
          <w:p w:rsidR="0011753A" w:rsidRPr="0011753A" w:rsidRDefault="0011753A" w:rsidP="00BF601F">
            <w:pPr>
              <w:jc w:val="center"/>
              <w:rPr>
                <w:sz w:val="18"/>
                <w:szCs w:val="18"/>
              </w:rPr>
            </w:pPr>
            <w:r w:rsidRPr="0011753A">
              <w:rPr>
                <w:sz w:val="18"/>
                <w:szCs w:val="18"/>
              </w:rPr>
              <w:t>Enjoyment</w:t>
            </w:r>
          </w:p>
        </w:tc>
        <w:tc>
          <w:tcPr>
            <w:tcW w:w="1511" w:type="dxa"/>
            <w:shd w:val="clear" w:color="auto" w:fill="FF3300"/>
          </w:tcPr>
          <w:p w:rsidR="0011753A" w:rsidRPr="0011753A" w:rsidRDefault="0011753A" w:rsidP="00BF601F">
            <w:pPr>
              <w:jc w:val="center"/>
              <w:rPr>
                <w:sz w:val="18"/>
                <w:szCs w:val="18"/>
              </w:rPr>
            </w:pPr>
            <w:r w:rsidRPr="0011753A">
              <w:rPr>
                <w:sz w:val="18"/>
                <w:szCs w:val="18"/>
              </w:rPr>
              <w:t>Managing Distractions</w:t>
            </w:r>
          </w:p>
        </w:tc>
        <w:tc>
          <w:tcPr>
            <w:tcW w:w="1512" w:type="dxa"/>
            <w:shd w:val="clear" w:color="auto" w:fill="FF99FF"/>
          </w:tcPr>
          <w:p w:rsidR="0011753A" w:rsidRPr="0011753A" w:rsidRDefault="0011753A" w:rsidP="00BF601F">
            <w:pPr>
              <w:jc w:val="center"/>
              <w:rPr>
                <w:sz w:val="18"/>
                <w:szCs w:val="18"/>
              </w:rPr>
            </w:pPr>
            <w:r w:rsidRPr="0011753A">
              <w:rPr>
                <w:sz w:val="18"/>
                <w:szCs w:val="18"/>
              </w:rPr>
              <w:t>Questioning</w:t>
            </w:r>
          </w:p>
        </w:tc>
      </w:tr>
      <w:tr w:rsidR="0011753A" w:rsidRPr="001C132D" w:rsidTr="0011753A">
        <w:trPr>
          <w:trHeight w:val="192"/>
        </w:trPr>
        <w:tc>
          <w:tcPr>
            <w:tcW w:w="1511" w:type="dxa"/>
            <w:shd w:val="clear" w:color="auto" w:fill="FF6600"/>
          </w:tcPr>
          <w:p w:rsidR="0011753A" w:rsidRPr="0011753A" w:rsidRDefault="0011753A" w:rsidP="00BF601F">
            <w:pPr>
              <w:jc w:val="center"/>
              <w:rPr>
                <w:sz w:val="18"/>
                <w:szCs w:val="18"/>
              </w:rPr>
            </w:pPr>
            <w:r w:rsidRPr="0011753A">
              <w:rPr>
                <w:sz w:val="18"/>
                <w:szCs w:val="18"/>
              </w:rPr>
              <w:t>Resilience</w:t>
            </w:r>
          </w:p>
        </w:tc>
        <w:tc>
          <w:tcPr>
            <w:tcW w:w="1511" w:type="dxa"/>
            <w:shd w:val="clear" w:color="auto" w:fill="8496B0" w:themeFill="text2" w:themeFillTint="99"/>
          </w:tcPr>
          <w:p w:rsidR="0011753A" w:rsidRPr="0011753A" w:rsidRDefault="0011753A" w:rsidP="00BF601F">
            <w:pPr>
              <w:jc w:val="center"/>
              <w:rPr>
                <w:sz w:val="18"/>
                <w:szCs w:val="18"/>
              </w:rPr>
            </w:pPr>
            <w:r w:rsidRPr="0011753A">
              <w:rPr>
                <w:sz w:val="18"/>
                <w:szCs w:val="18"/>
              </w:rPr>
              <w:t>Team</w:t>
            </w:r>
          </w:p>
        </w:tc>
        <w:tc>
          <w:tcPr>
            <w:tcW w:w="1511" w:type="dxa"/>
            <w:shd w:val="clear" w:color="auto" w:fill="00CC00"/>
          </w:tcPr>
          <w:p w:rsidR="0011753A" w:rsidRPr="0011753A" w:rsidRDefault="0011753A" w:rsidP="00BF601F">
            <w:pPr>
              <w:jc w:val="center"/>
              <w:rPr>
                <w:sz w:val="18"/>
                <w:szCs w:val="18"/>
              </w:rPr>
            </w:pPr>
            <w:r w:rsidRPr="0011753A">
              <w:rPr>
                <w:sz w:val="18"/>
                <w:szCs w:val="18"/>
              </w:rPr>
              <w:t>Encouraging</w:t>
            </w:r>
          </w:p>
        </w:tc>
        <w:tc>
          <w:tcPr>
            <w:tcW w:w="1511" w:type="dxa"/>
            <w:shd w:val="clear" w:color="auto" w:fill="7030A0"/>
          </w:tcPr>
          <w:p w:rsidR="0011753A" w:rsidRPr="0011753A" w:rsidRDefault="0011753A" w:rsidP="00BF601F">
            <w:pPr>
              <w:jc w:val="center"/>
              <w:rPr>
                <w:sz w:val="18"/>
                <w:szCs w:val="18"/>
              </w:rPr>
            </w:pPr>
            <w:r w:rsidRPr="0011753A">
              <w:rPr>
                <w:sz w:val="18"/>
                <w:szCs w:val="18"/>
              </w:rPr>
              <w:t>Positivity</w:t>
            </w:r>
          </w:p>
        </w:tc>
        <w:tc>
          <w:tcPr>
            <w:tcW w:w="1511" w:type="dxa"/>
            <w:shd w:val="clear" w:color="auto" w:fill="FF3300"/>
          </w:tcPr>
          <w:p w:rsidR="0011753A" w:rsidRPr="0011753A" w:rsidRDefault="0011753A" w:rsidP="00BF601F">
            <w:pPr>
              <w:jc w:val="center"/>
              <w:rPr>
                <w:sz w:val="18"/>
                <w:szCs w:val="18"/>
              </w:rPr>
            </w:pPr>
            <w:r w:rsidRPr="0011753A">
              <w:rPr>
                <w:sz w:val="18"/>
                <w:szCs w:val="18"/>
              </w:rPr>
              <w:t>Having Ambition</w:t>
            </w:r>
          </w:p>
        </w:tc>
        <w:tc>
          <w:tcPr>
            <w:tcW w:w="1512" w:type="dxa"/>
            <w:shd w:val="clear" w:color="auto" w:fill="FF99FF"/>
          </w:tcPr>
          <w:p w:rsidR="0011753A" w:rsidRPr="0011753A" w:rsidRDefault="0011753A" w:rsidP="00BF601F">
            <w:pPr>
              <w:jc w:val="center"/>
              <w:rPr>
                <w:sz w:val="18"/>
                <w:szCs w:val="18"/>
              </w:rPr>
            </w:pPr>
            <w:r w:rsidRPr="0011753A">
              <w:rPr>
                <w:sz w:val="18"/>
                <w:szCs w:val="18"/>
              </w:rPr>
              <w:t>Inspiration</w:t>
            </w:r>
          </w:p>
        </w:tc>
      </w:tr>
      <w:tr w:rsidR="0011753A" w:rsidRPr="001C132D" w:rsidTr="0011753A">
        <w:trPr>
          <w:trHeight w:val="196"/>
        </w:trPr>
        <w:tc>
          <w:tcPr>
            <w:tcW w:w="1511" w:type="dxa"/>
            <w:shd w:val="clear" w:color="auto" w:fill="FF6600"/>
          </w:tcPr>
          <w:p w:rsidR="0011753A" w:rsidRPr="0011753A" w:rsidRDefault="0011753A" w:rsidP="00BF601F">
            <w:pPr>
              <w:jc w:val="center"/>
              <w:rPr>
                <w:sz w:val="18"/>
                <w:szCs w:val="18"/>
              </w:rPr>
            </w:pPr>
          </w:p>
        </w:tc>
        <w:tc>
          <w:tcPr>
            <w:tcW w:w="1511" w:type="dxa"/>
            <w:shd w:val="clear" w:color="auto" w:fill="8496B0" w:themeFill="text2" w:themeFillTint="99"/>
          </w:tcPr>
          <w:p w:rsidR="0011753A" w:rsidRPr="0011753A" w:rsidRDefault="0011753A" w:rsidP="00BF601F">
            <w:pPr>
              <w:jc w:val="center"/>
              <w:rPr>
                <w:sz w:val="18"/>
                <w:szCs w:val="18"/>
              </w:rPr>
            </w:pPr>
          </w:p>
        </w:tc>
        <w:tc>
          <w:tcPr>
            <w:tcW w:w="1511" w:type="dxa"/>
            <w:shd w:val="clear" w:color="auto" w:fill="00CC00"/>
          </w:tcPr>
          <w:p w:rsidR="0011753A" w:rsidRPr="0011753A" w:rsidRDefault="0011753A" w:rsidP="00BF601F">
            <w:pPr>
              <w:jc w:val="center"/>
              <w:rPr>
                <w:sz w:val="18"/>
                <w:szCs w:val="18"/>
              </w:rPr>
            </w:pPr>
            <w:r w:rsidRPr="0011753A">
              <w:rPr>
                <w:sz w:val="18"/>
                <w:szCs w:val="18"/>
              </w:rPr>
              <w:t>Co-operating</w:t>
            </w:r>
          </w:p>
        </w:tc>
        <w:tc>
          <w:tcPr>
            <w:tcW w:w="1511" w:type="dxa"/>
            <w:shd w:val="clear" w:color="auto" w:fill="7030A0"/>
          </w:tcPr>
          <w:p w:rsidR="0011753A" w:rsidRPr="0011753A" w:rsidRDefault="0011753A" w:rsidP="00BF601F">
            <w:pPr>
              <w:jc w:val="center"/>
              <w:rPr>
                <w:sz w:val="18"/>
                <w:szCs w:val="18"/>
              </w:rPr>
            </w:pPr>
          </w:p>
        </w:tc>
        <w:tc>
          <w:tcPr>
            <w:tcW w:w="1511" w:type="dxa"/>
            <w:shd w:val="clear" w:color="auto" w:fill="FF3300"/>
          </w:tcPr>
          <w:p w:rsidR="0011753A" w:rsidRPr="0011753A" w:rsidRDefault="0011753A" w:rsidP="00BF601F">
            <w:pPr>
              <w:jc w:val="center"/>
              <w:rPr>
                <w:sz w:val="18"/>
                <w:szCs w:val="18"/>
              </w:rPr>
            </w:pPr>
          </w:p>
        </w:tc>
        <w:tc>
          <w:tcPr>
            <w:tcW w:w="1512" w:type="dxa"/>
            <w:shd w:val="clear" w:color="auto" w:fill="FF99FF"/>
          </w:tcPr>
          <w:p w:rsidR="0011753A" w:rsidRPr="0011753A" w:rsidRDefault="0011753A" w:rsidP="00BF601F">
            <w:pPr>
              <w:jc w:val="center"/>
              <w:rPr>
                <w:sz w:val="18"/>
                <w:szCs w:val="18"/>
              </w:rPr>
            </w:pPr>
            <w:r w:rsidRPr="0011753A">
              <w:rPr>
                <w:sz w:val="18"/>
                <w:szCs w:val="18"/>
              </w:rPr>
              <w:t>Be Yourself</w:t>
            </w:r>
          </w:p>
        </w:tc>
      </w:tr>
    </w:tbl>
    <w:p w:rsidR="007A7423" w:rsidRDefault="007A7423" w:rsidP="007A7423">
      <w:pPr>
        <w:spacing w:after="0" w:line="240" w:lineRule="auto"/>
        <w:textAlignment w:val="top"/>
        <w:rPr>
          <w:rFonts w:ascii="Comic Sans MS" w:eastAsia="Times New Roman" w:hAnsi="Comic Sans MS" w:cs="Arial"/>
          <w:color w:val="000000"/>
          <w:bdr w:val="none" w:sz="0" w:space="0" w:color="auto" w:frame="1"/>
          <w:lang w:eastAsia="en-GB"/>
        </w:rPr>
      </w:pPr>
    </w:p>
    <w:p w:rsidR="007A7423" w:rsidRPr="00821702" w:rsidRDefault="007A7423" w:rsidP="007A7423">
      <w:pPr>
        <w:spacing w:after="0" w:line="240" w:lineRule="auto"/>
        <w:jc w:val="both"/>
        <w:textAlignment w:val="top"/>
        <w:rPr>
          <w:rFonts w:ascii="Comic Sans MS" w:eastAsia="Times New Roman" w:hAnsi="Comic Sans MS" w:cs="Lucida Sans Unicode"/>
          <w:color w:val="000000"/>
          <w:lang w:eastAsia="en-GB"/>
        </w:rPr>
      </w:pPr>
      <w:r w:rsidRPr="00821702">
        <w:rPr>
          <w:rFonts w:ascii="Comic Sans MS" w:eastAsia="Times New Roman" w:hAnsi="Comic Sans MS" w:cs="Arial"/>
          <w:color w:val="000000"/>
          <w:bdr w:val="none" w:sz="0" w:space="0" w:color="auto" w:frame="1"/>
          <w:lang w:eastAsia="en-GB"/>
        </w:rPr>
        <w:t>The Governing Body sets the strategic direction of the school and has high expectations for the staff and the education and opportunities offered for every child. Parents and Carers share the school’s vision and ambition for their children’s education and make a wide ranging contribution to the life of the school. We promote positive, open communication between parents, carers and every member of the school staff.</w:t>
      </w:r>
    </w:p>
    <w:p w:rsidR="0011753A" w:rsidRPr="007A7423" w:rsidRDefault="007A7423" w:rsidP="007A7423">
      <w:pPr>
        <w:spacing w:after="0" w:line="240" w:lineRule="auto"/>
        <w:jc w:val="both"/>
        <w:textAlignment w:val="top"/>
        <w:rPr>
          <w:rFonts w:ascii="Comic Sans MS" w:eastAsia="Times New Roman" w:hAnsi="Comic Sans MS" w:cs="Lucida Sans Unicode"/>
          <w:color w:val="000000"/>
          <w:lang w:eastAsia="en-GB"/>
        </w:rPr>
      </w:pPr>
      <w:r w:rsidRPr="00821702">
        <w:rPr>
          <w:rFonts w:ascii="Comic Sans MS" w:eastAsia="Times New Roman" w:hAnsi="Comic Sans MS" w:cs="Arial"/>
          <w:color w:val="000000"/>
          <w:bdr w:val="none" w:sz="0" w:space="0" w:color="auto" w:frame="1"/>
          <w:lang w:eastAsia="en-GB"/>
        </w:rPr>
        <w:t>All the staff work to create challenging and engaging lessons and a positive learning environment for the benefit of every child. We aim to provide an education that we would want for our own child.</w:t>
      </w:r>
    </w:p>
    <w:sectPr w:rsidR="0011753A" w:rsidRPr="007A7423" w:rsidSect="0011753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9"/>
    <w:rsid w:val="0011753A"/>
    <w:rsid w:val="00130D60"/>
    <w:rsid w:val="007A7423"/>
    <w:rsid w:val="00C76279"/>
    <w:rsid w:val="00EC104E"/>
    <w:rsid w:val="00F7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4D16"/>
  <w15:chartTrackingRefBased/>
  <w15:docId w15:val="{A9F42DBC-C131-407D-B216-9454ABF6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53A"/>
    <w:pPr>
      <w:spacing w:after="0" w:line="240" w:lineRule="auto"/>
    </w:pPr>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4359">
      <w:bodyDiv w:val="1"/>
      <w:marLeft w:val="0"/>
      <w:marRight w:val="0"/>
      <w:marTop w:val="0"/>
      <w:marBottom w:val="0"/>
      <w:divBdr>
        <w:top w:val="none" w:sz="0" w:space="0" w:color="auto"/>
        <w:left w:val="none" w:sz="0" w:space="0" w:color="auto"/>
        <w:bottom w:val="none" w:sz="0" w:space="0" w:color="auto"/>
        <w:right w:val="none" w:sz="0" w:space="0" w:color="auto"/>
      </w:divBdr>
      <w:divsChild>
        <w:div w:id="1151409278">
          <w:marLeft w:val="0"/>
          <w:marRight w:val="0"/>
          <w:marTop w:val="0"/>
          <w:marBottom w:val="0"/>
          <w:divBdr>
            <w:top w:val="none" w:sz="0" w:space="0" w:color="auto"/>
            <w:left w:val="none" w:sz="0" w:space="0" w:color="auto"/>
            <w:bottom w:val="none" w:sz="0" w:space="0" w:color="auto"/>
            <w:right w:val="none" w:sz="0" w:space="0" w:color="auto"/>
          </w:divBdr>
        </w:div>
        <w:div w:id="534316271">
          <w:marLeft w:val="0"/>
          <w:marRight w:val="0"/>
          <w:marTop w:val="0"/>
          <w:marBottom w:val="0"/>
          <w:divBdr>
            <w:top w:val="none" w:sz="0" w:space="0" w:color="auto"/>
            <w:left w:val="none" w:sz="0" w:space="0" w:color="auto"/>
            <w:bottom w:val="none" w:sz="0" w:space="0" w:color="auto"/>
            <w:right w:val="none" w:sz="0" w:space="0" w:color="auto"/>
          </w:divBdr>
        </w:div>
        <w:div w:id="1073161513">
          <w:marLeft w:val="0"/>
          <w:marRight w:val="0"/>
          <w:marTop w:val="0"/>
          <w:marBottom w:val="0"/>
          <w:divBdr>
            <w:top w:val="none" w:sz="0" w:space="0" w:color="auto"/>
            <w:left w:val="none" w:sz="0" w:space="0" w:color="auto"/>
            <w:bottom w:val="none" w:sz="0" w:space="0" w:color="auto"/>
            <w:right w:val="none" w:sz="0" w:space="0" w:color="auto"/>
          </w:divBdr>
        </w:div>
        <w:div w:id="934944654">
          <w:marLeft w:val="0"/>
          <w:marRight w:val="0"/>
          <w:marTop w:val="0"/>
          <w:marBottom w:val="0"/>
          <w:divBdr>
            <w:top w:val="none" w:sz="0" w:space="0" w:color="auto"/>
            <w:left w:val="none" w:sz="0" w:space="0" w:color="auto"/>
            <w:bottom w:val="none" w:sz="0" w:space="0" w:color="auto"/>
            <w:right w:val="none" w:sz="0" w:space="0" w:color="auto"/>
          </w:divBdr>
        </w:div>
        <w:div w:id="40515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7.png@01D2198C.095D21E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2017-10-05T10:57:00Z</dcterms:created>
  <dcterms:modified xsi:type="dcterms:W3CDTF">2017-10-05T11:33:00Z</dcterms:modified>
</cp:coreProperties>
</file>