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51" w:rsidRPr="002B25BC" w:rsidRDefault="00F65A51">
      <w:pPr>
        <w:rPr>
          <w:rFonts w:ascii="Letter-join Plus 40" w:hAnsi="Letter-join Plus 40"/>
          <w:sz w:val="24"/>
        </w:rPr>
      </w:pPr>
      <w:r w:rsidRPr="002B25BC">
        <w:rPr>
          <w:rFonts w:ascii="Letter-join Plus 40" w:hAnsi="Letter-join Plus 40"/>
          <w:sz w:val="24"/>
        </w:rPr>
        <w:t>Ash Class.</w:t>
      </w:r>
    </w:p>
    <w:p w:rsidR="00F65A51" w:rsidRPr="002B25BC" w:rsidRDefault="00F65A51">
      <w:pPr>
        <w:rPr>
          <w:rFonts w:ascii="Letter-join Plus 40" w:hAnsi="Letter-join Plus 40"/>
          <w:sz w:val="24"/>
        </w:rPr>
      </w:pPr>
      <w:r w:rsidRPr="002B25BC">
        <w:rPr>
          <w:rFonts w:ascii="Letter-join Plus 40" w:hAnsi="Letter-join Plus 40"/>
          <w:sz w:val="24"/>
        </w:rPr>
        <w:t>A</w:t>
      </w:r>
      <w:r w:rsidR="002B25BC" w:rsidRPr="002B25BC">
        <w:rPr>
          <w:rFonts w:ascii="Letter-join Plus 40" w:hAnsi="Letter-join Plus 40"/>
          <w:sz w:val="24"/>
        </w:rPr>
        <w:t>s we enter this surreal</w:t>
      </w:r>
      <w:r w:rsidRPr="002B25BC">
        <w:rPr>
          <w:rFonts w:ascii="Letter-join Plus 40" w:hAnsi="Letter-join Plus 40"/>
          <w:sz w:val="24"/>
        </w:rPr>
        <w:t xml:space="preserve"> time, we want you all to know that we will be here supporting your learning in every way that we can. We are fortunate to live in a digital world where we can continue to communicate even in these more tricky times. We are looking forward to keeping up to date with how much creative, amazing and inspiring learning you can do throughout this process and seeing all your achievements on SeeSaw.</w:t>
      </w:r>
    </w:p>
    <w:p w:rsidR="00F65A51" w:rsidRPr="002B25BC" w:rsidRDefault="00001F8F">
      <w:pPr>
        <w:rPr>
          <w:rFonts w:ascii="Letter-join Plus 40" w:hAnsi="Letter-join Plus 40"/>
          <w:sz w:val="24"/>
        </w:rPr>
      </w:pPr>
      <w:r w:rsidRPr="002B25BC">
        <w:rPr>
          <w:rFonts w:ascii="Letter-join Plus 40" w:hAnsi="Letter-join Plus 40"/>
          <w:sz w:val="24"/>
        </w:rPr>
        <w:t xml:space="preserve">Whilst you are learning from home, it is really important that you try to keep to a schedule so that you can keep a similar routine to the school day and be able to complete tasks to the best of your ability. Remember it’s not school holidays – you are learning from home. </w:t>
      </w:r>
    </w:p>
    <w:p w:rsidR="00001F8F" w:rsidRDefault="00001F8F">
      <w:pPr>
        <w:rPr>
          <w:rFonts w:ascii="Letter-join Plus 40" w:hAnsi="Letter-join Plus 40"/>
          <w:sz w:val="24"/>
        </w:rPr>
      </w:pPr>
      <w:r w:rsidRPr="002B25BC">
        <w:rPr>
          <w:rFonts w:ascii="Letter-join Plus 40" w:hAnsi="Letter-join Plus 40"/>
          <w:sz w:val="24"/>
        </w:rPr>
        <w:t>The first thing you will need to do each morning is visit the sch</w:t>
      </w:r>
      <w:r w:rsidR="002B25BC" w:rsidRPr="002B25BC">
        <w:rPr>
          <w:rFonts w:ascii="Letter-join Plus 40" w:hAnsi="Letter-join Plus 40"/>
          <w:sz w:val="24"/>
        </w:rPr>
        <w:t>ool website (</w:t>
      </w:r>
      <w:hyperlink r:id="rId4" w:history="1">
        <w:r w:rsidR="002B25BC" w:rsidRPr="002B25BC">
          <w:rPr>
            <w:rStyle w:val="Hyperlink"/>
            <w:sz w:val="20"/>
          </w:rPr>
          <w:t>http://www.bartons.w-sussex.sch.uk/website</w:t>
        </w:r>
      </w:hyperlink>
      <w:r w:rsidR="002B25BC" w:rsidRPr="002B25BC">
        <w:rPr>
          <w:sz w:val="20"/>
        </w:rPr>
        <w:t xml:space="preserve">) </w:t>
      </w:r>
      <w:r w:rsidR="002B25BC" w:rsidRPr="002B25BC">
        <w:rPr>
          <w:rFonts w:ascii="Letter-join Plus 40" w:hAnsi="Letter-join Plus 40"/>
          <w:sz w:val="24"/>
        </w:rPr>
        <w:t>and check your class page where we will have left you a message about the day’s activities – this will be there by 9am each morning. You can choose the order in which you complete the activities but we have put together an example timetable to help you think about what your day might look like.</w:t>
      </w:r>
    </w:p>
    <w:p w:rsidR="0011399B" w:rsidRPr="002B25BC" w:rsidRDefault="0011399B">
      <w:pPr>
        <w:rPr>
          <w:rFonts w:ascii="Letter-join Plus 40" w:hAnsi="Letter-join Plus 40"/>
          <w:sz w:val="24"/>
        </w:rPr>
      </w:pPr>
    </w:p>
    <w:tbl>
      <w:tblPr>
        <w:tblStyle w:val="TableGrid"/>
        <w:tblW w:w="0" w:type="auto"/>
        <w:tblLook w:val="04A0" w:firstRow="1" w:lastRow="0" w:firstColumn="1" w:lastColumn="0" w:noHBand="0" w:noVBand="1"/>
      </w:tblPr>
      <w:tblGrid>
        <w:gridCol w:w="2122"/>
        <w:gridCol w:w="6894"/>
      </w:tblGrid>
      <w:tr w:rsidR="007C6C2E" w:rsidTr="00387DE8">
        <w:tc>
          <w:tcPr>
            <w:tcW w:w="9016" w:type="dxa"/>
            <w:gridSpan w:val="2"/>
          </w:tcPr>
          <w:p w:rsidR="007C6C2E" w:rsidRPr="0011399B" w:rsidRDefault="0011399B" w:rsidP="0011399B">
            <w:pPr>
              <w:jc w:val="center"/>
              <w:rPr>
                <w:rFonts w:ascii="Letter-join Plus 40" w:hAnsi="Letter-join Plus 40"/>
                <w:b/>
                <w:sz w:val="36"/>
              </w:rPr>
            </w:pPr>
            <w:r w:rsidRPr="0011399B">
              <w:rPr>
                <w:rFonts w:ascii="Letter-join Plus 40" w:hAnsi="Letter-join Plus 40"/>
                <w:b/>
                <w:sz w:val="36"/>
              </w:rPr>
              <w:t>Ash Class</w:t>
            </w:r>
          </w:p>
          <w:p w:rsidR="0011399B" w:rsidRDefault="0011399B" w:rsidP="0011399B">
            <w:pPr>
              <w:jc w:val="center"/>
              <w:rPr>
                <w:rFonts w:ascii="Letter-join Plus 40" w:hAnsi="Letter-join Plus 40"/>
                <w:sz w:val="24"/>
              </w:rPr>
            </w:pPr>
            <w:r w:rsidRPr="0011399B">
              <w:rPr>
                <w:rFonts w:ascii="Letter-join Plus 40" w:hAnsi="Letter-join Plus 40"/>
                <w:b/>
                <w:sz w:val="36"/>
              </w:rPr>
              <w:t>Home Learning</w:t>
            </w:r>
            <w:r>
              <w:rPr>
                <w:rFonts w:ascii="Letter-join Plus 40" w:hAnsi="Letter-join Plus 40"/>
                <w:b/>
                <w:sz w:val="36"/>
              </w:rPr>
              <w:t xml:space="preserve"> Example</w:t>
            </w:r>
            <w:r w:rsidRPr="0011399B">
              <w:rPr>
                <w:rFonts w:ascii="Letter-join Plus 40" w:hAnsi="Letter-join Plus 40"/>
                <w:b/>
                <w:sz w:val="36"/>
              </w:rPr>
              <w:t xml:space="preserve"> Daily Timetable</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9am-9.30am</w:t>
            </w:r>
          </w:p>
        </w:tc>
        <w:tc>
          <w:tcPr>
            <w:tcW w:w="6894" w:type="dxa"/>
            <w:shd w:val="clear" w:color="auto" w:fill="FFFF99"/>
          </w:tcPr>
          <w:p w:rsidR="007C6C2E" w:rsidRDefault="0011399B">
            <w:pPr>
              <w:rPr>
                <w:rFonts w:ascii="Letter-join Plus 40" w:hAnsi="Letter-join Plus 40"/>
                <w:sz w:val="24"/>
              </w:rPr>
            </w:pPr>
            <w:r>
              <w:rPr>
                <w:rFonts w:ascii="Letter-join Plus 40" w:hAnsi="Letter-join Plus 40"/>
                <w:sz w:val="24"/>
              </w:rPr>
              <w:t>Morning Activity</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9.30am-10.30am</w:t>
            </w:r>
          </w:p>
        </w:tc>
        <w:tc>
          <w:tcPr>
            <w:tcW w:w="6894" w:type="dxa"/>
            <w:shd w:val="clear" w:color="auto" w:fill="FF99FF"/>
          </w:tcPr>
          <w:p w:rsidR="007C6C2E" w:rsidRDefault="0011399B">
            <w:pPr>
              <w:rPr>
                <w:rFonts w:ascii="Letter-join Plus 40" w:hAnsi="Letter-join Plus 40"/>
                <w:sz w:val="24"/>
              </w:rPr>
            </w:pPr>
            <w:r>
              <w:rPr>
                <w:rFonts w:ascii="Letter-join Plus 40" w:hAnsi="Letter-join Plus 40"/>
                <w:sz w:val="24"/>
              </w:rPr>
              <w:t>Maths – Check SeeSaw for details</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10.30am-11am</w:t>
            </w:r>
          </w:p>
        </w:tc>
        <w:tc>
          <w:tcPr>
            <w:tcW w:w="6894" w:type="dxa"/>
            <w:shd w:val="clear" w:color="auto" w:fill="99FF99"/>
          </w:tcPr>
          <w:p w:rsidR="007C6C2E" w:rsidRDefault="0011399B">
            <w:pPr>
              <w:rPr>
                <w:rFonts w:ascii="Letter-join Plus 40" w:hAnsi="Letter-join Plus 40"/>
                <w:sz w:val="24"/>
              </w:rPr>
            </w:pPr>
            <w:r>
              <w:rPr>
                <w:rFonts w:ascii="Letter-join Plus 40" w:hAnsi="Letter-join Plus 40"/>
                <w:sz w:val="24"/>
              </w:rPr>
              <w:t>Morning Break – Take time to get some air and stretch your legs</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11am-12pm</w:t>
            </w:r>
          </w:p>
        </w:tc>
        <w:tc>
          <w:tcPr>
            <w:tcW w:w="6894" w:type="dxa"/>
            <w:shd w:val="clear" w:color="auto" w:fill="99CCFF"/>
          </w:tcPr>
          <w:p w:rsidR="007C6C2E" w:rsidRDefault="0011399B">
            <w:pPr>
              <w:rPr>
                <w:rFonts w:ascii="Letter-join Plus 40" w:hAnsi="Letter-join Plus 40"/>
                <w:sz w:val="24"/>
              </w:rPr>
            </w:pPr>
            <w:r>
              <w:rPr>
                <w:rFonts w:ascii="Letter-join Plus 40" w:hAnsi="Letter-join Plus 40"/>
                <w:sz w:val="24"/>
              </w:rPr>
              <w:t>English – Check SeeSaw for details</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12pm-1pm</w:t>
            </w:r>
          </w:p>
        </w:tc>
        <w:tc>
          <w:tcPr>
            <w:tcW w:w="6894" w:type="dxa"/>
            <w:shd w:val="clear" w:color="auto" w:fill="99FF99"/>
          </w:tcPr>
          <w:p w:rsidR="007C6C2E" w:rsidRDefault="0011399B">
            <w:pPr>
              <w:rPr>
                <w:rFonts w:ascii="Letter-join Plus 40" w:hAnsi="Letter-join Plus 40"/>
                <w:sz w:val="24"/>
              </w:rPr>
            </w:pPr>
            <w:r>
              <w:rPr>
                <w:rFonts w:ascii="Letter-join Plus 40" w:hAnsi="Letter-join Plus 40"/>
                <w:sz w:val="24"/>
              </w:rPr>
              <w:t>Lunch Time – Take time to help make a healthy lunch, play games or go for a walk</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1pm-1.30pm</w:t>
            </w:r>
          </w:p>
        </w:tc>
        <w:tc>
          <w:tcPr>
            <w:tcW w:w="6894" w:type="dxa"/>
            <w:shd w:val="clear" w:color="auto" w:fill="FFCC66"/>
          </w:tcPr>
          <w:p w:rsidR="007C6C2E" w:rsidRDefault="0011399B">
            <w:pPr>
              <w:rPr>
                <w:rFonts w:ascii="Letter-join Plus 40" w:hAnsi="Letter-join Plus 40"/>
                <w:sz w:val="24"/>
              </w:rPr>
            </w:pPr>
            <w:r>
              <w:rPr>
                <w:rFonts w:ascii="Letter-join Plus 40" w:hAnsi="Letter-join Plus 40"/>
                <w:sz w:val="24"/>
              </w:rPr>
              <w:t>Quiet reading – Remember to take notes or film yourself reading</w:t>
            </w:r>
          </w:p>
        </w:tc>
      </w:tr>
      <w:tr w:rsidR="007C6C2E" w:rsidTr="0011399B">
        <w:tc>
          <w:tcPr>
            <w:tcW w:w="2122" w:type="dxa"/>
          </w:tcPr>
          <w:p w:rsidR="007C6C2E" w:rsidRDefault="0011399B">
            <w:pPr>
              <w:rPr>
                <w:rFonts w:ascii="Letter-join Plus 40" w:hAnsi="Letter-join Plus 40"/>
                <w:sz w:val="24"/>
              </w:rPr>
            </w:pPr>
            <w:r>
              <w:rPr>
                <w:rFonts w:ascii="Letter-join Plus 40" w:hAnsi="Letter-join Plus 40"/>
                <w:sz w:val="24"/>
              </w:rPr>
              <w:t>1.30pm-3.30pm</w:t>
            </w:r>
          </w:p>
        </w:tc>
        <w:tc>
          <w:tcPr>
            <w:tcW w:w="6894" w:type="dxa"/>
            <w:shd w:val="clear" w:color="auto" w:fill="9999FF"/>
          </w:tcPr>
          <w:p w:rsidR="007C6C2E" w:rsidRDefault="0011399B">
            <w:pPr>
              <w:rPr>
                <w:rFonts w:ascii="Letter-join Plus 40" w:hAnsi="Letter-join Plus 40"/>
                <w:sz w:val="24"/>
              </w:rPr>
            </w:pPr>
            <w:r>
              <w:rPr>
                <w:rFonts w:ascii="Letter-join Plus 40" w:hAnsi="Letter-join Plus 40"/>
                <w:sz w:val="24"/>
              </w:rPr>
              <w:t>Wider Curriculum – Check SeeSaw for details</w:t>
            </w:r>
          </w:p>
        </w:tc>
      </w:tr>
    </w:tbl>
    <w:p w:rsidR="0011399B" w:rsidRDefault="0011399B">
      <w:pPr>
        <w:rPr>
          <w:rFonts w:ascii="Letter-join Plus 40" w:hAnsi="Letter-join Plus 40"/>
          <w:sz w:val="24"/>
        </w:rPr>
      </w:pPr>
    </w:p>
    <w:p w:rsidR="0011399B" w:rsidRDefault="0011399B">
      <w:pPr>
        <w:rPr>
          <w:rFonts w:ascii="Letter-join Plus 40" w:hAnsi="Letter-join Plus 40"/>
          <w:sz w:val="24"/>
        </w:rPr>
      </w:pPr>
    </w:p>
    <w:p w:rsidR="0011399B" w:rsidRDefault="0011399B">
      <w:pPr>
        <w:rPr>
          <w:rFonts w:ascii="Letter-join Plus 40" w:hAnsi="Letter-join Plus 40"/>
          <w:sz w:val="24"/>
        </w:rPr>
      </w:pPr>
    </w:p>
    <w:p w:rsidR="002B25BC" w:rsidRPr="002B25BC" w:rsidRDefault="002B25BC">
      <w:pPr>
        <w:rPr>
          <w:rFonts w:ascii="Letter-join Plus 40" w:hAnsi="Letter-join Plus 40"/>
          <w:sz w:val="24"/>
        </w:rPr>
      </w:pPr>
      <w:bookmarkStart w:id="0" w:name="_GoBack"/>
      <w:bookmarkEnd w:id="0"/>
      <w:r w:rsidRPr="002B25BC">
        <w:rPr>
          <w:rFonts w:ascii="Letter-join Plus 40" w:hAnsi="Letter-join Plus 40"/>
          <w:sz w:val="24"/>
        </w:rPr>
        <w:lastRenderedPageBreak/>
        <w:t>Although you will be using a device and going online to find out what your activities are, you will be asked to complete some of the work offline (using paper etc). This is for a few reasons: to ensure that you aren’t spending the whole day looking at a screen, to allow you to continue to practise handwriting, for us to see your edited work clearly, to produce something creative on paper or to show your working out and mathematical thinking.</w:t>
      </w:r>
    </w:p>
    <w:p w:rsidR="002B25BC" w:rsidRDefault="002B25BC">
      <w:pPr>
        <w:rPr>
          <w:rFonts w:ascii="Letter-join Plus 40" w:hAnsi="Letter-join Plus 40"/>
          <w:sz w:val="24"/>
        </w:rPr>
      </w:pPr>
      <w:r w:rsidRPr="002B25BC">
        <w:rPr>
          <w:rFonts w:ascii="Letter-join Plus 40" w:hAnsi="Letter-join Plus 40"/>
          <w:sz w:val="24"/>
        </w:rPr>
        <w:t>Remember that this is a strange time for us all, but it will pass and in the meantime, continue to work as hard as you have been and remember that we are all still part of Team Bartons.</w:t>
      </w:r>
    </w:p>
    <w:p w:rsidR="007C6C2E" w:rsidRDefault="007C6C2E">
      <w:pPr>
        <w:rPr>
          <w:rFonts w:ascii="Letter-join Plus 40" w:hAnsi="Letter-join Plus 40"/>
          <w:sz w:val="24"/>
        </w:rPr>
      </w:pPr>
      <w:r>
        <w:rPr>
          <w:rFonts w:ascii="Letter-join Plus 40" w:hAnsi="Letter-join Plus 40"/>
          <w:sz w:val="24"/>
        </w:rPr>
        <w:t>Don’t forget to use all of our school values and skills throughout your home learning experience.</w:t>
      </w:r>
    </w:p>
    <w:tbl>
      <w:tblPr>
        <w:tblStyle w:val="TableGrid"/>
        <w:tblW w:w="0" w:type="auto"/>
        <w:tblLook w:val="04A0" w:firstRow="1" w:lastRow="0" w:firstColumn="1" w:lastColumn="0" w:noHBand="0" w:noVBand="1"/>
      </w:tblPr>
      <w:tblGrid>
        <w:gridCol w:w="1595"/>
        <w:gridCol w:w="1200"/>
        <w:gridCol w:w="1607"/>
        <w:gridCol w:w="1473"/>
        <w:gridCol w:w="1564"/>
        <w:gridCol w:w="1577"/>
      </w:tblGrid>
      <w:tr w:rsidR="007C6C2E" w:rsidTr="007C6C2E">
        <w:tc>
          <w:tcPr>
            <w:tcW w:w="14174" w:type="dxa"/>
            <w:gridSpan w:val="6"/>
            <w:shd w:val="clear" w:color="auto" w:fill="FFFF66"/>
            <w:vAlign w:val="center"/>
          </w:tcPr>
          <w:p w:rsidR="007C6C2E" w:rsidRPr="007C6C2E" w:rsidRDefault="007C6C2E" w:rsidP="007C6C2E">
            <w:pPr>
              <w:jc w:val="center"/>
              <w:rPr>
                <w:sz w:val="20"/>
                <w:szCs w:val="36"/>
              </w:rPr>
            </w:pPr>
            <w:r w:rsidRPr="007C6C2E">
              <w:rPr>
                <w:sz w:val="20"/>
                <w:szCs w:val="36"/>
              </w:rPr>
              <w:t>Bartons Primary School Values</w:t>
            </w:r>
          </w:p>
        </w:tc>
      </w:tr>
      <w:tr w:rsidR="007C6C2E" w:rsidTr="007C6C2E">
        <w:tc>
          <w:tcPr>
            <w:tcW w:w="2568" w:type="dxa"/>
            <w:tcBorders>
              <w:bottom w:val="single" w:sz="4" w:space="0" w:color="auto"/>
            </w:tcBorders>
            <w:shd w:val="clear" w:color="auto" w:fill="FF6600"/>
            <w:vAlign w:val="center"/>
          </w:tcPr>
          <w:p w:rsidR="007C6C2E" w:rsidRPr="007C6C2E" w:rsidRDefault="007C6C2E" w:rsidP="007C6C2E">
            <w:pPr>
              <w:jc w:val="center"/>
              <w:rPr>
                <w:sz w:val="20"/>
                <w:szCs w:val="36"/>
                <w:shd w:val="clear" w:color="auto" w:fill="FF6600"/>
              </w:rPr>
            </w:pPr>
            <w:r w:rsidRPr="007C6C2E">
              <w:rPr>
                <w:sz w:val="20"/>
                <w:szCs w:val="36"/>
                <w:shd w:val="clear" w:color="auto" w:fill="FF6600"/>
              </w:rPr>
              <w:t>Independence</w:t>
            </w:r>
          </w:p>
        </w:tc>
        <w:tc>
          <w:tcPr>
            <w:tcW w:w="2533" w:type="dxa"/>
            <w:tcBorders>
              <w:bottom w:val="single" w:sz="4" w:space="0" w:color="auto"/>
            </w:tcBorders>
            <w:shd w:val="clear" w:color="auto" w:fill="8496B0" w:themeFill="text2" w:themeFillTint="99"/>
            <w:vAlign w:val="center"/>
          </w:tcPr>
          <w:p w:rsidR="007C6C2E" w:rsidRPr="007C6C2E" w:rsidRDefault="007C6C2E" w:rsidP="007C6C2E">
            <w:pPr>
              <w:jc w:val="center"/>
              <w:rPr>
                <w:sz w:val="20"/>
                <w:szCs w:val="36"/>
              </w:rPr>
            </w:pPr>
            <w:r w:rsidRPr="007C6C2E">
              <w:rPr>
                <w:sz w:val="20"/>
                <w:szCs w:val="36"/>
              </w:rPr>
              <w:t>Respect</w:t>
            </w:r>
          </w:p>
        </w:tc>
        <w:tc>
          <w:tcPr>
            <w:tcW w:w="2127" w:type="dxa"/>
            <w:tcBorders>
              <w:bottom w:val="single" w:sz="4" w:space="0" w:color="auto"/>
            </w:tcBorders>
            <w:shd w:val="clear" w:color="auto" w:fill="00CC00"/>
            <w:vAlign w:val="center"/>
          </w:tcPr>
          <w:p w:rsidR="007C6C2E" w:rsidRPr="007C6C2E" w:rsidRDefault="007C6C2E" w:rsidP="007C6C2E">
            <w:pPr>
              <w:jc w:val="center"/>
              <w:rPr>
                <w:sz w:val="20"/>
                <w:szCs w:val="36"/>
              </w:rPr>
            </w:pPr>
            <w:r w:rsidRPr="007C6C2E">
              <w:rPr>
                <w:sz w:val="20"/>
                <w:szCs w:val="36"/>
              </w:rPr>
              <w:t>Communication</w:t>
            </w:r>
          </w:p>
        </w:tc>
        <w:tc>
          <w:tcPr>
            <w:tcW w:w="2132" w:type="dxa"/>
            <w:tcBorders>
              <w:bottom w:val="single" w:sz="4" w:space="0" w:color="auto"/>
            </w:tcBorders>
            <w:shd w:val="clear" w:color="auto" w:fill="7030A0"/>
            <w:vAlign w:val="center"/>
          </w:tcPr>
          <w:p w:rsidR="007C6C2E" w:rsidRPr="007C6C2E" w:rsidRDefault="007C6C2E" w:rsidP="007C6C2E">
            <w:pPr>
              <w:jc w:val="center"/>
              <w:rPr>
                <w:sz w:val="20"/>
                <w:szCs w:val="36"/>
              </w:rPr>
            </w:pPr>
            <w:r w:rsidRPr="007C6C2E">
              <w:rPr>
                <w:sz w:val="20"/>
                <w:szCs w:val="36"/>
              </w:rPr>
              <w:t>Happiness</w:t>
            </w:r>
          </w:p>
        </w:tc>
        <w:tc>
          <w:tcPr>
            <w:tcW w:w="2851" w:type="dxa"/>
            <w:tcBorders>
              <w:bottom w:val="single" w:sz="4" w:space="0" w:color="auto"/>
            </w:tcBorders>
            <w:shd w:val="clear" w:color="auto" w:fill="FF0000"/>
            <w:vAlign w:val="center"/>
          </w:tcPr>
          <w:p w:rsidR="007C6C2E" w:rsidRPr="007C6C2E" w:rsidRDefault="007C6C2E" w:rsidP="007C6C2E">
            <w:pPr>
              <w:jc w:val="center"/>
              <w:rPr>
                <w:sz w:val="20"/>
                <w:szCs w:val="36"/>
              </w:rPr>
            </w:pPr>
            <w:r w:rsidRPr="007C6C2E">
              <w:rPr>
                <w:sz w:val="20"/>
                <w:szCs w:val="36"/>
              </w:rPr>
              <w:t>Responsibility</w:t>
            </w:r>
          </w:p>
        </w:tc>
        <w:tc>
          <w:tcPr>
            <w:tcW w:w="1963" w:type="dxa"/>
            <w:tcBorders>
              <w:bottom w:val="single" w:sz="4" w:space="0" w:color="auto"/>
            </w:tcBorders>
            <w:shd w:val="clear" w:color="auto" w:fill="FF99FF"/>
            <w:vAlign w:val="center"/>
          </w:tcPr>
          <w:p w:rsidR="007C6C2E" w:rsidRPr="007C6C2E" w:rsidRDefault="007C6C2E" w:rsidP="007C6C2E">
            <w:pPr>
              <w:jc w:val="center"/>
              <w:rPr>
                <w:sz w:val="20"/>
                <w:szCs w:val="36"/>
              </w:rPr>
            </w:pPr>
            <w:r w:rsidRPr="007C6C2E">
              <w:rPr>
                <w:sz w:val="20"/>
                <w:szCs w:val="36"/>
              </w:rPr>
              <w:t>Creativity</w:t>
            </w:r>
          </w:p>
        </w:tc>
      </w:tr>
      <w:tr w:rsidR="007C6C2E" w:rsidTr="007C6C2E">
        <w:tc>
          <w:tcPr>
            <w:tcW w:w="14174" w:type="dxa"/>
            <w:gridSpan w:val="6"/>
            <w:shd w:val="clear" w:color="auto" w:fill="FFFF66"/>
            <w:vAlign w:val="center"/>
          </w:tcPr>
          <w:p w:rsidR="007C6C2E" w:rsidRPr="007C6C2E" w:rsidRDefault="007C6C2E" w:rsidP="007C6C2E">
            <w:pPr>
              <w:jc w:val="center"/>
              <w:rPr>
                <w:sz w:val="20"/>
                <w:szCs w:val="36"/>
              </w:rPr>
            </w:pPr>
            <w:r w:rsidRPr="007C6C2E">
              <w:rPr>
                <w:sz w:val="20"/>
                <w:szCs w:val="36"/>
              </w:rPr>
              <w:t>Bartons Primary School Skills</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Being Confident</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Empathy</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Speaking and Listening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Self-Esteem</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Persevering</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Being Imaginative</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Self-Motivated</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Tolerance</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Sharing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Pride</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Reflecting</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Experimenting</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Organised</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Honesty</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Collaborating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Self-Belief</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Improving</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Discovering</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Self-Control</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Fairness</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Persuading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Building</w:t>
            </w:r>
          </w:p>
          <w:p w:rsidR="007C6C2E" w:rsidRPr="007C6C2E" w:rsidRDefault="007C6C2E" w:rsidP="007C6C2E">
            <w:pPr>
              <w:jc w:val="center"/>
              <w:rPr>
                <w:sz w:val="20"/>
                <w:szCs w:val="28"/>
              </w:rPr>
            </w:pPr>
            <w:r w:rsidRPr="007C6C2E">
              <w:rPr>
                <w:sz w:val="20"/>
                <w:szCs w:val="28"/>
              </w:rPr>
              <w:t>Relationships</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Problem Solving</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Taking Risks</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Self-Determination</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Equality</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Discussing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Enjoyment</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Managing Distractions</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Questioning</w:t>
            </w:r>
          </w:p>
        </w:tc>
      </w:tr>
      <w:tr w:rsidR="007C6C2E" w:rsidTr="007C6C2E">
        <w:tc>
          <w:tcPr>
            <w:tcW w:w="2568" w:type="dxa"/>
            <w:shd w:val="clear" w:color="auto" w:fill="FF6600"/>
            <w:vAlign w:val="center"/>
          </w:tcPr>
          <w:p w:rsidR="007C6C2E" w:rsidRPr="007C6C2E" w:rsidRDefault="007C6C2E" w:rsidP="007C6C2E">
            <w:pPr>
              <w:jc w:val="center"/>
              <w:rPr>
                <w:sz w:val="20"/>
                <w:szCs w:val="28"/>
              </w:rPr>
            </w:pPr>
            <w:r w:rsidRPr="007C6C2E">
              <w:rPr>
                <w:sz w:val="20"/>
                <w:szCs w:val="28"/>
              </w:rPr>
              <w:t>Resilience</w:t>
            </w:r>
          </w:p>
        </w:tc>
        <w:tc>
          <w:tcPr>
            <w:tcW w:w="2533" w:type="dxa"/>
            <w:shd w:val="clear" w:color="auto" w:fill="8496B0" w:themeFill="text2" w:themeFillTint="99"/>
            <w:vAlign w:val="center"/>
          </w:tcPr>
          <w:p w:rsidR="007C6C2E" w:rsidRPr="007C6C2E" w:rsidRDefault="007C6C2E" w:rsidP="007C6C2E">
            <w:pPr>
              <w:jc w:val="center"/>
              <w:rPr>
                <w:sz w:val="20"/>
                <w:szCs w:val="28"/>
              </w:rPr>
            </w:pPr>
            <w:r w:rsidRPr="007C6C2E">
              <w:rPr>
                <w:sz w:val="20"/>
                <w:szCs w:val="28"/>
              </w:rPr>
              <w:t>Team</w:t>
            </w: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Encouraging</w:t>
            </w:r>
          </w:p>
        </w:tc>
        <w:tc>
          <w:tcPr>
            <w:tcW w:w="2132" w:type="dxa"/>
            <w:shd w:val="clear" w:color="auto" w:fill="7030A0"/>
            <w:vAlign w:val="center"/>
          </w:tcPr>
          <w:p w:rsidR="007C6C2E" w:rsidRPr="007C6C2E" w:rsidRDefault="007C6C2E" w:rsidP="007C6C2E">
            <w:pPr>
              <w:jc w:val="center"/>
              <w:rPr>
                <w:sz w:val="20"/>
                <w:szCs w:val="28"/>
              </w:rPr>
            </w:pPr>
            <w:r w:rsidRPr="007C6C2E">
              <w:rPr>
                <w:sz w:val="20"/>
                <w:szCs w:val="28"/>
              </w:rPr>
              <w:t>Positivity</w:t>
            </w:r>
          </w:p>
        </w:tc>
        <w:tc>
          <w:tcPr>
            <w:tcW w:w="2851" w:type="dxa"/>
            <w:shd w:val="clear" w:color="auto" w:fill="FF3300"/>
            <w:vAlign w:val="center"/>
          </w:tcPr>
          <w:p w:rsidR="007C6C2E" w:rsidRPr="007C6C2E" w:rsidRDefault="007C6C2E" w:rsidP="007C6C2E">
            <w:pPr>
              <w:jc w:val="center"/>
              <w:rPr>
                <w:sz w:val="20"/>
                <w:szCs w:val="28"/>
              </w:rPr>
            </w:pPr>
            <w:r w:rsidRPr="007C6C2E">
              <w:rPr>
                <w:sz w:val="20"/>
                <w:szCs w:val="28"/>
              </w:rPr>
              <w:t>Having Ambition</w:t>
            </w: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Inspiration</w:t>
            </w:r>
          </w:p>
        </w:tc>
      </w:tr>
      <w:tr w:rsidR="007C6C2E" w:rsidTr="007C6C2E">
        <w:tc>
          <w:tcPr>
            <w:tcW w:w="2568" w:type="dxa"/>
            <w:shd w:val="clear" w:color="auto" w:fill="FF6600"/>
            <w:vAlign w:val="center"/>
          </w:tcPr>
          <w:p w:rsidR="007C6C2E" w:rsidRPr="007C6C2E" w:rsidRDefault="007C6C2E" w:rsidP="007C6C2E">
            <w:pPr>
              <w:jc w:val="center"/>
              <w:rPr>
                <w:sz w:val="20"/>
                <w:szCs w:val="28"/>
              </w:rPr>
            </w:pPr>
          </w:p>
        </w:tc>
        <w:tc>
          <w:tcPr>
            <w:tcW w:w="2533" w:type="dxa"/>
            <w:shd w:val="clear" w:color="auto" w:fill="8496B0" w:themeFill="text2" w:themeFillTint="99"/>
            <w:vAlign w:val="center"/>
          </w:tcPr>
          <w:p w:rsidR="007C6C2E" w:rsidRPr="007C6C2E" w:rsidRDefault="007C6C2E" w:rsidP="007C6C2E">
            <w:pPr>
              <w:jc w:val="center"/>
              <w:rPr>
                <w:sz w:val="20"/>
                <w:szCs w:val="28"/>
              </w:rPr>
            </w:pPr>
          </w:p>
        </w:tc>
        <w:tc>
          <w:tcPr>
            <w:tcW w:w="2127" w:type="dxa"/>
            <w:shd w:val="clear" w:color="auto" w:fill="00CC00"/>
            <w:vAlign w:val="center"/>
          </w:tcPr>
          <w:p w:rsidR="007C6C2E" w:rsidRPr="007C6C2E" w:rsidRDefault="007C6C2E" w:rsidP="007C6C2E">
            <w:pPr>
              <w:jc w:val="center"/>
              <w:rPr>
                <w:sz w:val="20"/>
                <w:szCs w:val="28"/>
              </w:rPr>
            </w:pPr>
            <w:r w:rsidRPr="007C6C2E">
              <w:rPr>
                <w:sz w:val="20"/>
                <w:szCs w:val="28"/>
              </w:rPr>
              <w:t>Co-operating</w:t>
            </w:r>
          </w:p>
        </w:tc>
        <w:tc>
          <w:tcPr>
            <w:tcW w:w="2132" w:type="dxa"/>
            <w:shd w:val="clear" w:color="auto" w:fill="7030A0"/>
            <w:vAlign w:val="center"/>
          </w:tcPr>
          <w:p w:rsidR="007C6C2E" w:rsidRPr="007C6C2E" w:rsidRDefault="007C6C2E" w:rsidP="007C6C2E">
            <w:pPr>
              <w:jc w:val="center"/>
              <w:rPr>
                <w:sz w:val="20"/>
                <w:szCs w:val="28"/>
              </w:rPr>
            </w:pPr>
          </w:p>
        </w:tc>
        <w:tc>
          <w:tcPr>
            <w:tcW w:w="2851" w:type="dxa"/>
            <w:shd w:val="clear" w:color="auto" w:fill="FF3300"/>
            <w:vAlign w:val="center"/>
          </w:tcPr>
          <w:p w:rsidR="007C6C2E" w:rsidRPr="007C6C2E" w:rsidRDefault="007C6C2E" w:rsidP="007C6C2E">
            <w:pPr>
              <w:jc w:val="center"/>
              <w:rPr>
                <w:sz w:val="20"/>
                <w:szCs w:val="28"/>
              </w:rPr>
            </w:pPr>
          </w:p>
        </w:tc>
        <w:tc>
          <w:tcPr>
            <w:tcW w:w="1963" w:type="dxa"/>
            <w:shd w:val="clear" w:color="auto" w:fill="FF99FF"/>
            <w:vAlign w:val="center"/>
          </w:tcPr>
          <w:p w:rsidR="007C6C2E" w:rsidRPr="007C6C2E" w:rsidRDefault="007C6C2E" w:rsidP="007C6C2E">
            <w:pPr>
              <w:jc w:val="center"/>
              <w:rPr>
                <w:sz w:val="20"/>
                <w:szCs w:val="28"/>
              </w:rPr>
            </w:pPr>
            <w:r w:rsidRPr="007C6C2E">
              <w:rPr>
                <w:sz w:val="20"/>
                <w:szCs w:val="28"/>
              </w:rPr>
              <w:t>Be Yourself</w:t>
            </w:r>
          </w:p>
        </w:tc>
      </w:tr>
    </w:tbl>
    <w:p w:rsidR="007C6C2E" w:rsidRDefault="007C6C2E">
      <w:pPr>
        <w:rPr>
          <w:rFonts w:ascii="Letter-join Plus 40" w:hAnsi="Letter-join Plus 40"/>
          <w:sz w:val="24"/>
        </w:rPr>
      </w:pPr>
    </w:p>
    <w:p w:rsidR="002B25BC" w:rsidRPr="002B25BC" w:rsidRDefault="002B25BC">
      <w:pPr>
        <w:rPr>
          <w:rFonts w:ascii="Letter-join Plus 40" w:hAnsi="Letter-join Plus 40"/>
          <w:sz w:val="24"/>
        </w:rPr>
      </w:pPr>
      <w:r w:rsidRPr="002B25BC">
        <w:rPr>
          <w:rFonts w:ascii="Letter-join Plus 40" w:hAnsi="Letter-join Plus 40"/>
          <w:sz w:val="24"/>
        </w:rPr>
        <w:t>We are already looking forward to welcoming you back!</w:t>
      </w:r>
    </w:p>
    <w:p w:rsidR="002B25BC" w:rsidRPr="002B25BC" w:rsidRDefault="002B25BC">
      <w:pPr>
        <w:rPr>
          <w:rFonts w:ascii="Letter-join Plus 40" w:hAnsi="Letter-join Plus 40"/>
          <w:sz w:val="24"/>
        </w:rPr>
      </w:pPr>
      <w:r w:rsidRPr="002B25BC">
        <w:rPr>
          <w:rFonts w:ascii="Letter-join Plus 40" w:hAnsi="Letter-join Plus 40"/>
          <w:sz w:val="24"/>
        </w:rPr>
        <w:t>Mrs Calton and Miss Windeatt</w:t>
      </w:r>
    </w:p>
    <w:sectPr w:rsidR="002B25BC" w:rsidRPr="002B2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51"/>
    <w:rsid w:val="00001F8F"/>
    <w:rsid w:val="0011399B"/>
    <w:rsid w:val="002B25BC"/>
    <w:rsid w:val="003470AF"/>
    <w:rsid w:val="00465ADE"/>
    <w:rsid w:val="007176F3"/>
    <w:rsid w:val="007C6C2E"/>
    <w:rsid w:val="00F65A51"/>
    <w:rsid w:val="00FB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8D75"/>
  <w15:chartTrackingRefBased/>
  <w15:docId w15:val="{22AE2682-8E97-4B13-889E-FD34CA95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5BC"/>
    <w:rPr>
      <w:color w:val="0000FF"/>
      <w:u w:val="single"/>
    </w:rPr>
  </w:style>
  <w:style w:type="table" w:styleId="TableGrid">
    <w:name w:val="Table Grid"/>
    <w:basedOn w:val="TableNormal"/>
    <w:uiPriority w:val="59"/>
    <w:rsid w:val="007C6C2E"/>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6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tons.w-sussex.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Calton</dc:creator>
  <cp:keywords/>
  <dc:description/>
  <cp:lastModifiedBy>Kate Calton</cp:lastModifiedBy>
  <cp:revision>1</cp:revision>
  <cp:lastPrinted>2020-03-19T15:10:00Z</cp:lastPrinted>
  <dcterms:created xsi:type="dcterms:W3CDTF">2020-03-19T13:39:00Z</dcterms:created>
  <dcterms:modified xsi:type="dcterms:W3CDTF">2020-03-19T15:35:00Z</dcterms:modified>
</cp:coreProperties>
</file>